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FE6704" w:rsidRDefault="007529A9" w14:paraId="6D2D6F5D" w14:textId="19A040B0">
      <w:pPr>
        <w:jc w:val="center"/>
        <w:rPr>
          <w:rFonts w:ascii="Arial" w:hAnsi="Arial" w:eastAsia="Arial" w:cs="Arial"/>
          <w:b/>
          <w:sz w:val="28"/>
          <w:szCs w:val="28"/>
          <w:u w:val="single"/>
        </w:rPr>
      </w:pPr>
      <w:r>
        <w:rPr>
          <w:rFonts w:ascii="Arial" w:hAnsi="Arial" w:eastAsia="Arial" w:cs="Arial"/>
          <w:b/>
          <w:sz w:val="28"/>
          <w:szCs w:val="28"/>
          <w:u w:val="single"/>
        </w:rPr>
        <w:t xml:space="preserve">CARTA GANTT -CRONOGRAMA DE EVALAUCIÓN   </w:t>
      </w:r>
      <w:r w:rsidR="001515B7">
        <w:rPr>
          <w:rFonts w:ascii="Arial" w:hAnsi="Arial" w:eastAsia="Arial" w:cs="Arial"/>
          <w:b/>
          <w:sz w:val="28"/>
          <w:szCs w:val="28"/>
          <w:u w:val="single"/>
        </w:rPr>
        <w:t>2</w:t>
      </w:r>
      <w:r w:rsidR="001515B7">
        <w:rPr>
          <w:rFonts w:ascii="Arial" w:hAnsi="Arial" w:eastAsia="Arial" w:cs="Arial"/>
          <w:b/>
          <w:sz w:val="28"/>
          <w:szCs w:val="28"/>
          <w:u w:val="single"/>
          <w:vertAlign w:val="superscript"/>
        </w:rPr>
        <w:t>do</w:t>
      </w:r>
      <w:r>
        <w:rPr>
          <w:rFonts w:ascii="Arial" w:hAnsi="Arial" w:eastAsia="Arial" w:cs="Arial"/>
          <w:b/>
          <w:sz w:val="28"/>
          <w:szCs w:val="28"/>
          <w:u w:val="single"/>
        </w:rPr>
        <w:t xml:space="preserve"> SEMESTRE 2025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55354844" wp14:editId="07777777">
            <wp:simplePos x="0" y="0"/>
            <wp:positionH relativeFrom="column">
              <wp:posOffset>1877231</wp:posOffset>
            </wp:positionH>
            <wp:positionV relativeFrom="paragraph">
              <wp:posOffset>-179875</wp:posOffset>
            </wp:positionV>
            <wp:extent cx="558151" cy="450273"/>
            <wp:effectExtent l="0" t="0" r="0" b="0"/>
            <wp:wrapNone/>
            <wp:docPr id="4" name="image1.jpg" descr="Descripción: G:\Logos\+logo colegio 201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Descripción: G:\Logos\+logo colegio 2019.jpg"/>
                    <pic:cNvPicPr preferRelativeResize="0"/>
                  </pic:nvPicPr>
                  <pic:blipFill>
                    <a:blip r:embed="rId5"/>
                    <a:srcRect l="11966" r="10255" b="17374"/>
                    <a:stretch>
                      <a:fillRect/>
                    </a:stretch>
                  </pic:blipFill>
                  <pic:spPr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E6704" w:rsidRDefault="00FE6704" w14:paraId="672A6659" w14:textId="77777777"/>
    <w:tbl>
      <w:tblPr>
        <w:tblStyle w:val="a1"/>
        <w:tblW w:w="1631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6657"/>
        <w:gridCol w:w="7229"/>
        <w:gridCol w:w="2426"/>
      </w:tblGrid>
      <w:tr w:rsidR="00FE6704" w:rsidTr="00D727BE" w14:paraId="450AAEED" w14:textId="77777777">
        <w:trPr>
          <w:trHeight w:val="379"/>
          <w:jc w:val="center"/>
        </w:trPr>
        <w:tc>
          <w:tcPr>
            <w:tcW w:w="6658" w:type="dxa"/>
            <w:vAlign w:val="center"/>
          </w:tcPr>
          <w:p w:rsidR="00FE6704" w:rsidRDefault="007529A9" w14:paraId="556D740D" w14:textId="77777777">
            <w:pPr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Sector / Subsector: Lenguaje y comunicación</w:t>
            </w:r>
          </w:p>
        </w:tc>
        <w:tc>
          <w:tcPr>
            <w:tcW w:w="7229" w:type="dxa"/>
            <w:vAlign w:val="center"/>
          </w:tcPr>
          <w:p w:rsidR="00FE6704" w:rsidP="00D727BE" w:rsidRDefault="007529A9" w14:paraId="131E2C80" w14:textId="263E8766">
            <w:pPr>
              <w:rPr>
                <w:rFonts w:ascii="Arial" w:hAnsi="Arial" w:eastAsia="Arial" w:cs="Arial"/>
                <w:b/>
                <w:bCs/>
              </w:rPr>
            </w:pPr>
            <w:r w:rsidRPr="00D727BE">
              <w:rPr>
                <w:rFonts w:ascii="Arial" w:hAnsi="Arial" w:eastAsia="Arial" w:cs="Arial"/>
                <w:b/>
                <w:bCs/>
              </w:rPr>
              <w:t>Profesor</w:t>
            </w:r>
            <w:r w:rsidRPr="00D727BE" w:rsidR="09787439">
              <w:rPr>
                <w:rFonts w:ascii="Arial" w:hAnsi="Arial" w:eastAsia="Arial" w:cs="Arial"/>
                <w:b/>
                <w:bCs/>
              </w:rPr>
              <w:t xml:space="preserve">: </w:t>
            </w:r>
            <w:r w:rsidRPr="00D727BE">
              <w:rPr>
                <w:rFonts w:ascii="Arial" w:hAnsi="Arial" w:eastAsia="Arial" w:cs="Arial"/>
                <w:b/>
                <w:bCs/>
              </w:rPr>
              <w:t>Yarella Acevedo Pino</w:t>
            </w:r>
          </w:p>
        </w:tc>
        <w:tc>
          <w:tcPr>
            <w:tcW w:w="2426" w:type="dxa"/>
            <w:vAlign w:val="center"/>
          </w:tcPr>
          <w:p w:rsidR="00FE6704" w:rsidP="00D727BE" w:rsidRDefault="007529A9" w14:paraId="23473E38" w14:textId="10629D40">
            <w:pPr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00D727BE">
              <w:rPr>
                <w:rFonts w:ascii="Arial" w:hAnsi="Arial" w:eastAsia="Arial" w:cs="Arial"/>
                <w:b/>
                <w:bCs/>
                <w:sz w:val="22"/>
                <w:szCs w:val="22"/>
              </w:rPr>
              <w:t>CURSO: I</w:t>
            </w:r>
            <w:r w:rsidRPr="00D727BE" w:rsidR="5E438D37">
              <w:rPr>
                <w:rFonts w:ascii="Arial" w:hAnsi="Arial" w:eastAsia="Arial" w:cs="Arial"/>
                <w:b/>
                <w:bCs/>
                <w:sz w:val="22"/>
                <w:szCs w:val="22"/>
              </w:rPr>
              <w:t>I B</w:t>
            </w:r>
          </w:p>
        </w:tc>
      </w:tr>
    </w:tbl>
    <w:p w:rsidR="00FE6704" w:rsidRDefault="00FE6704" w14:paraId="0A37501D" w14:textId="77777777"/>
    <w:tbl>
      <w:tblPr>
        <w:tblStyle w:val="a2"/>
        <w:tblW w:w="16509" w:type="dxa"/>
        <w:tblInd w:w="127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10063"/>
        <w:gridCol w:w="2127"/>
        <w:gridCol w:w="1352"/>
        <w:gridCol w:w="1346"/>
        <w:gridCol w:w="1621"/>
      </w:tblGrid>
      <w:tr w:rsidR="00FE6704" w:rsidTr="5B2BC94B" w14:paraId="1E513860" w14:textId="77777777">
        <w:trPr>
          <w:trHeight w:val="423"/>
        </w:trPr>
        <w:tc>
          <w:tcPr>
            <w:tcW w:w="10064" w:type="dxa"/>
            <w:vMerge w:val="restart"/>
            <w:tcMar/>
            <w:vAlign w:val="center"/>
          </w:tcPr>
          <w:p w:rsidR="00FE6704" w:rsidRDefault="007529A9" w14:paraId="560AA53A" w14:textId="77777777">
            <w:pPr>
              <w:jc w:val="center"/>
              <w:rPr>
                <w:rFonts w:ascii="Arial" w:hAnsi="Arial" w:eastAsia="Arial" w:cs="Arial"/>
                <w:b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OBJETIVOS DE APRENDIZAJES</w:t>
            </w:r>
          </w:p>
          <w:p w:rsidR="00FE6704" w:rsidRDefault="007529A9" w14:paraId="0779A2E6" w14:textId="77777777">
            <w:pPr>
              <w:jc w:val="center"/>
              <w:rPr>
                <w:rFonts w:ascii="Arial" w:hAnsi="Arial" w:eastAsia="Arial" w:cs="Arial"/>
                <w:b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tcMar/>
            <w:vAlign w:val="center"/>
          </w:tcPr>
          <w:p w:rsidR="00FE6704" w:rsidRDefault="007529A9" w14:paraId="2F31BB16" w14:textId="77777777">
            <w:pPr>
              <w:spacing w:line="259" w:lineRule="auto"/>
              <w:jc w:val="center"/>
              <w:rPr>
                <w:rFonts w:ascii="Century Gothic" w:hAnsi="Century Gothic" w:eastAsia="Century Gothic" w:cs="Century Gothic"/>
                <w:b/>
                <w:sz w:val="22"/>
                <w:szCs w:val="22"/>
              </w:rPr>
            </w:pPr>
            <w:r>
              <w:rPr>
                <w:rFonts w:ascii="Century Gothic" w:hAnsi="Century Gothic" w:eastAsia="Century Gothic" w:cs="Century Gothic"/>
                <w:b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tcMar/>
            <w:vAlign w:val="center"/>
          </w:tcPr>
          <w:p w:rsidR="00FE6704" w:rsidRDefault="007529A9" w14:paraId="32971826" w14:textId="77777777">
            <w:pPr>
              <w:spacing w:line="259" w:lineRule="auto"/>
              <w:jc w:val="center"/>
              <w:rPr>
                <w:rFonts w:ascii="Century Gothic" w:hAnsi="Century Gothic" w:eastAsia="Century Gothic" w:cs="Century Gothic"/>
                <w:b/>
                <w:sz w:val="28"/>
                <w:szCs w:val="28"/>
              </w:rPr>
            </w:pPr>
            <w:r>
              <w:rPr>
                <w:rFonts w:ascii="Century Gothic" w:hAnsi="Century Gothic" w:eastAsia="Century Gothic" w:cs="Century Gothic"/>
                <w:b/>
                <w:sz w:val="28"/>
                <w:szCs w:val="28"/>
              </w:rPr>
              <w:t>TIPO DE EVALUACIÓN</w:t>
            </w:r>
          </w:p>
        </w:tc>
      </w:tr>
      <w:tr w:rsidR="00FE6704" w:rsidTr="5B2BC94B" w14:paraId="51B3B572" w14:textId="77777777">
        <w:trPr>
          <w:trHeight w:val="280"/>
        </w:trPr>
        <w:tc>
          <w:tcPr>
            <w:tcW w:w="10064" w:type="dxa"/>
            <w:vMerge/>
            <w:tcMar/>
            <w:vAlign w:val="center"/>
          </w:tcPr>
          <w:p w:rsidR="00FE6704" w:rsidRDefault="00FE6704" w14:paraId="5DAB6C7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hAnsi="Century Gothic" w:eastAsia="Century Gothic" w:cs="Century Gothic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  <w:tcMar/>
            <w:vAlign w:val="center"/>
          </w:tcPr>
          <w:p w:rsidR="00FE6704" w:rsidRDefault="00FE6704" w14:paraId="02EB378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hAnsi="Century Gothic" w:eastAsia="Century Gothic" w:cs="Century Gothic"/>
                <w:b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Mar/>
          </w:tcPr>
          <w:p w:rsidR="00FE6704" w:rsidRDefault="007529A9" w14:paraId="21155122" w14:textId="77777777">
            <w:pPr>
              <w:jc w:val="center"/>
              <w:rPr>
                <w:rFonts w:ascii="Century Gothic" w:hAnsi="Century Gothic" w:eastAsia="Century Gothic" w:cs="Century Gothic"/>
                <w:b/>
                <w:sz w:val="22"/>
                <w:szCs w:val="22"/>
              </w:rPr>
            </w:pPr>
            <w:r>
              <w:rPr>
                <w:rFonts w:ascii="Century Gothic" w:hAnsi="Century Gothic" w:eastAsia="Century Gothic" w:cs="Century Gothic"/>
                <w:b/>
                <w:sz w:val="22"/>
                <w:szCs w:val="22"/>
              </w:rPr>
              <w:t xml:space="preserve">FECHAS </w:t>
            </w:r>
          </w:p>
        </w:tc>
      </w:tr>
      <w:tr w:rsidR="00FE6704" w:rsidTr="5B2BC94B" w14:paraId="7917241A" w14:textId="77777777">
        <w:trPr>
          <w:trHeight w:val="357"/>
        </w:trPr>
        <w:tc>
          <w:tcPr>
            <w:tcW w:w="10064" w:type="dxa"/>
            <w:vMerge/>
            <w:tcMar/>
            <w:vAlign w:val="center"/>
          </w:tcPr>
          <w:p w:rsidR="00FE6704" w:rsidRDefault="00FE6704" w14:paraId="6A05A80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hAnsi="Century Gothic" w:eastAsia="Century Gothic" w:cs="Century Gothic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Mar/>
            <w:vAlign w:val="center"/>
          </w:tcPr>
          <w:p w:rsidR="00FE6704" w:rsidRDefault="00FE6704" w14:paraId="5A39BBE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hAnsi="Century Gothic" w:eastAsia="Century Gothic" w:cs="Century Gothic"/>
                <w:b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color="000000" w:themeColor="text1" w:sz="4" w:space="0"/>
            </w:tcBorders>
            <w:tcMar/>
          </w:tcPr>
          <w:p w:rsidR="00FE6704" w:rsidRDefault="007529A9" w14:paraId="3B0F4170" w14:textId="77777777">
            <w:pPr>
              <w:jc w:val="center"/>
              <w:rPr>
                <w:rFonts w:ascii="Century Gothic" w:hAnsi="Century Gothic" w:eastAsia="Century Gothic" w:cs="Century Gothic"/>
                <w:b/>
                <w:sz w:val="20"/>
                <w:szCs w:val="20"/>
              </w:rPr>
            </w:pPr>
            <w:r>
              <w:rPr>
                <w:rFonts w:ascii="Century Gothic" w:hAnsi="Century Gothic" w:eastAsia="Century Gothic" w:cs="Century Gothic"/>
                <w:b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color="000000" w:themeColor="text1" w:sz="4" w:space="0"/>
            </w:tcBorders>
            <w:tcMar/>
          </w:tcPr>
          <w:p w:rsidR="00FE6704" w:rsidRDefault="007529A9" w14:paraId="5FA0268E" w14:textId="77777777">
            <w:pPr>
              <w:jc w:val="center"/>
              <w:rPr>
                <w:rFonts w:ascii="Century Gothic" w:hAnsi="Century Gothic" w:eastAsia="Century Gothic" w:cs="Century Gothic"/>
                <w:b/>
                <w:sz w:val="20"/>
                <w:szCs w:val="20"/>
              </w:rPr>
            </w:pPr>
            <w:r>
              <w:rPr>
                <w:rFonts w:ascii="Century Gothic" w:hAnsi="Century Gothic" w:eastAsia="Century Gothic" w:cs="Century Gothic"/>
                <w:b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color="000000" w:themeColor="text1" w:sz="4" w:space="0"/>
            </w:tcBorders>
            <w:tcMar/>
          </w:tcPr>
          <w:p w:rsidR="00FE6704" w:rsidRDefault="007529A9" w14:paraId="3BB7300C" w14:textId="77777777">
            <w:pPr>
              <w:jc w:val="center"/>
              <w:rPr>
                <w:rFonts w:ascii="Century Gothic" w:hAnsi="Century Gothic" w:eastAsia="Century Gothic" w:cs="Century Gothic"/>
                <w:b/>
                <w:sz w:val="20"/>
                <w:szCs w:val="20"/>
              </w:rPr>
            </w:pPr>
            <w:r>
              <w:rPr>
                <w:rFonts w:ascii="Century Gothic" w:hAnsi="Century Gothic" w:eastAsia="Century Gothic" w:cs="Century Gothic"/>
                <w:b/>
                <w:sz w:val="20"/>
                <w:szCs w:val="20"/>
              </w:rPr>
              <w:t>ACUMULATIVA</w:t>
            </w:r>
          </w:p>
        </w:tc>
      </w:tr>
      <w:tr w:rsidR="00FE6704" w:rsidTr="5B2BC94B" w14:paraId="51DF8210" w14:textId="77777777">
        <w:trPr>
          <w:trHeight w:val="423"/>
        </w:trPr>
        <w:tc>
          <w:tcPr>
            <w:tcW w:w="10064" w:type="dxa"/>
            <w:tcMar/>
            <w:vAlign w:val="center"/>
          </w:tcPr>
          <w:p w:rsidR="00FE6704" w:rsidRDefault="007529A9" w14:paraId="263BC65D" w14:textId="059EF861">
            <w:pPr>
              <w:rPr>
                <w:rFonts w:ascii="Arial" w:hAnsi="Arial" w:eastAsia="Arial" w:cs="Arial"/>
                <w:b/>
                <w:sz w:val="26"/>
                <w:szCs w:val="26"/>
              </w:rPr>
            </w:pPr>
            <w:r>
              <w:rPr>
                <w:rFonts w:ascii="Arial" w:hAnsi="Arial" w:eastAsia="Arial" w:cs="Arial"/>
                <w:b/>
                <w:sz w:val="26"/>
                <w:szCs w:val="26"/>
              </w:rPr>
              <w:t xml:space="preserve">Unidad </w:t>
            </w:r>
            <w:r w:rsidR="00646777">
              <w:rPr>
                <w:rFonts w:ascii="Arial" w:hAnsi="Arial" w:eastAsia="Arial" w:cs="Arial"/>
                <w:b/>
                <w:sz w:val="26"/>
                <w:szCs w:val="26"/>
              </w:rPr>
              <w:t>2</w:t>
            </w:r>
            <w:r w:rsidR="001515B7">
              <w:rPr>
                <w:rFonts w:ascii="Arial" w:hAnsi="Arial" w:eastAsia="Arial" w:cs="Arial"/>
                <w:b/>
                <w:sz w:val="26"/>
                <w:szCs w:val="26"/>
              </w:rPr>
              <w:t>:</w:t>
            </w:r>
            <w:r w:rsidR="00646777">
              <w:rPr>
                <w:rFonts w:ascii="Arial" w:hAnsi="Arial" w:eastAsia="Arial" w:cs="Arial"/>
                <w:b/>
                <w:sz w:val="26"/>
                <w:szCs w:val="26"/>
              </w:rPr>
              <w:t xml:space="preserve"> Ciudadanía y trabajo (medios de comunicación)</w:t>
            </w:r>
          </w:p>
        </w:tc>
        <w:tc>
          <w:tcPr>
            <w:tcW w:w="2127" w:type="dxa"/>
            <w:tcMar/>
            <w:vAlign w:val="center"/>
          </w:tcPr>
          <w:p w:rsidR="00FE6704" w:rsidRDefault="001515B7" w14:paraId="0F42060E" w14:textId="028C21D2">
            <w:pPr>
              <w:spacing w:line="259" w:lineRule="auto"/>
              <w:jc w:val="center"/>
              <w:rPr>
                <w:rFonts w:ascii="Century Gothic" w:hAnsi="Century Gothic" w:eastAsia="Century Gothic" w:cs="Century Gothic"/>
                <w:b/>
                <w:sz w:val="22"/>
                <w:szCs w:val="22"/>
              </w:rPr>
            </w:pPr>
            <w:r>
              <w:rPr>
                <w:rFonts w:ascii="Century Gothic" w:hAnsi="Century Gothic" w:eastAsia="Century Gothic" w:cs="Century Gothic"/>
                <w:b/>
                <w:sz w:val="22"/>
                <w:szCs w:val="22"/>
              </w:rPr>
              <w:t>Julio- agosto</w:t>
            </w:r>
          </w:p>
        </w:tc>
        <w:tc>
          <w:tcPr>
            <w:tcW w:w="1352" w:type="dxa"/>
            <w:tcMar/>
            <w:vAlign w:val="center"/>
          </w:tcPr>
          <w:p w:rsidR="00FE6704" w:rsidRDefault="00FE6704" w14:paraId="41C8F396" w14:textId="77777777">
            <w:pPr>
              <w:spacing w:line="259" w:lineRule="auto"/>
              <w:jc w:val="center"/>
              <w:rPr>
                <w:rFonts w:ascii="Century Gothic" w:hAnsi="Century Gothic" w:eastAsia="Century Gothic" w:cs="Century Gothic"/>
                <w:b/>
                <w:sz w:val="28"/>
                <w:szCs w:val="28"/>
              </w:rPr>
            </w:pPr>
          </w:p>
        </w:tc>
        <w:tc>
          <w:tcPr>
            <w:tcW w:w="1346" w:type="dxa"/>
            <w:tcMar/>
            <w:vAlign w:val="center"/>
          </w:tcPr>
          <w:p w:rsidR="00FE6704" w:rsidRDefault="00FE6704" w14:paraId="72A3D3E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hAnsi="Century Gothic" w:eastAsia="Century Gothic" w:cs="Century Gothic"/>
                <w:b/>
                <w:sz w:val="28"/>
                <w:szCs w:val="28"/>
              </w:rPr>
            </w:pPr>
          </w:p>
        </w:tc>
        <w:tc>
          <w:tcPr>
            <w:tcW w:w="1621" w:type="dxa"/>
            <w:tcMar/>
            <w:vAlign w:val="center"/>
          </w:tcPr>
          <w:p w:rsidR="00FE6704" w:rsidRDefault="00FE6704" w14:paraId="0D0B940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hAnsi="Century Gothic" w:eastAsia="Century Gothic" w:cs="Century Gothic"/>
                <w:b/>
                <w:sz w:val="28"/>
                <w:szCs w:val="28"/>
              </w:rPr>
            </w:pPr>
          </w:p>
        </w:tc>
      </w:tr>
      <w:tr w:rsidR="00FE6704" w:rsidTr="5B2BC94B" w14:paraId="6EC22CF1" w14:textId="77777777">
        <w:trPr>
          <w:trHeight w:val="1439"/>
        </w:trPr>
        <w:tc>
          <w:tcPr>
            <w:tcW w:w="10064" w:type="dxa"/>
            <w:tcBorders>
              <w:bottom w:val="single" w:color="000000" w:themeColor="text1" w:sz="4" w:space="0"/>
            </w:tcBorders>
            <w:tcMar/>
          </w:tcPr>
          <w:p w:rsidR="00FE6704" w:rsidRDefault="00FE6704" w14:paraId="0E27B00A" w14:textId="77777777">
            <w:pPr>
              <w:rPr>
                <w:rFonts w:ascii="Aptos" w:hAnsi="Aptos" w:eastAsia="Aptos" w:cs="Aptos"/>
                <w:sz w:val="20"/>
                <w:szCs w:val="20"/>
              </w:rPr>
            </w:pPr>
          </w:p>
          <w:p w:rsidRPr="00646777" w:rsidR="00646777" w:rsidP="00646777" w:rsidRDefault="007529A9" w14:paraId="5ED76D0C" w14:textId="71401DEB">
            <w:pPr>
              <w:jc w:val="both"/>
              <w:rPr>
                <w:rFonts w:ascii="Aptos" w:hAnsi="Aptos" w:eastAsia="Aptos" w:cs="Aptos"/>
                <w:bCs/>
                <w:sz w:val="22"/>
                <w:szCs w:val="22"/>
              </w:rPr>
            </w:pPr>
            <w:r w:rsidRPr="00646777">
              <w:rPr>
                <w:rFonts w:ascii="Aptos" w:hAnsi="Aptos" w:eastAsia="Aptos" w:cs="Aptos"/>
                <w:b/>
                <w:sz w:val="22"/>
                <w:szCs w:val="22"/>
              </w:rPr>
              <w:t>OA</w:t>
            </w:r>
            <w:r w:rsidRPr="00646777" w:rsidR="00646777">
              <w:rPr>
                <w:rFonts w:ascii="Aptos" w:hAnsi="Aptos" w:eastAsia="Aptos" w:cs="Aptos"/>
                <w:b/>
                <w:sz w:val="22"/>
                <w:szCs w:val="22"/>
              </w:rPr>
              <w:t>10</w:t>
            </w:r>
            <w:r w:rsidRPr="00646777" w:rsid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: </w:t>
            </w:r>
            <w:r w:rsidRPr="00646777" w:rsidR="00646777">
              <w:rPr>
                <w:rFonts w:ascii="Aptos" w:hAnsi="Aptos" w:eastAsia="Aptos" w:cs="Aptos"/>
                <w:bCs/>
                <w:sz w:val="22"/>
                <w:szCs w:val="22"/>
              </w:rPr>
              <w:t>Analizar y evaluar textos de los medios de</w:t>
            </w:r>
            <w:r w:rsidRPr="00646777" w:rsid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 w:rsidR="00646777">
              <w:rPr>
                <w:rFonts w:ascii="Aptos" w:hAnsi="Aptos" w:eastAsia="Aptos" w:cs="Aptos"/>
                <w:bCs/>
                <w:sz w:val="22"/>
                <w:szCs w:val="22"/>
              </w:rPr>
              <w:t>comunicación,</w:t>
            </w:r>
            <w:r w:rsidRPr="00646777" w:rsid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 w:rsidR="00646777">
              <w:rPr>
                <w:rFonts w:ascii="Aptos" w:hAnsi="Aptos" w:eastAsia="Aptos" w:cs="Aptos"/>
                <w:bCs/>
                <w:sz w:val="22"/>
                <w:szCs w:val="22"/>
              </w:rPr>
              <w:t>como noticias, reportajes, cartas al director, propaganda</w:t>
            </w:r>
            <w:r w:rsidRPr="00646777" w:rsid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 w:rsidR="00646777">
              <w:rPr>
                <w:rFonts w:ascii="Aptos" w:hAnsi="Aptos" w:eastAsia="Aptos" w:cs="Aptos"/>
                <w:bCs/>
                <w:sz w:val="22"/>
                <w:szCs w:val="22"/>
              </w:rPr>
              <w:t>o crónicas, considerando:</w:t>
            </w:r>
          </w:p>
          <w:p w:rsidRPr="00646777" w:rsidR="00646777" w:rsidP="00646777" w:rsidRDefault="00646777" w14:paraId="428F349D" w14:textId="2EE06BDE">
            <w:pPr>
              <w:jc w:val="both"/>
              <w:rPr>
                <w:rFonts w:ascii="Aptos" w:hAnsi="Aptos" w:eastAsia="Aptos" w:cs="Aptos"/>
                <w:bCs/>
                <w:sz w:val="22"/>
                <w:szCs w:val="22"/>
              </w:rPr>
            </w:pP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&gt; Los propósitos explícitos e implícitos del texto,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justificando con ejemplos sus afirmaciones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sobre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dichos propósitos.</w:t>
            </w:r>
          </w:p>
          <w:p w:rsidRPr="00646777" w:rsidR="00646777" w:rsidP="00646777" w:rsidRDefault="00646777" w14:paraId="0DEE13F1" w14:textId="4F7A75DE">
            <w:pPr>
              <w:jc w:val="both"/>
              <w:rPr>
                <w:rFonts w:ascii="Aptos" w:hAnsi="Aptos" w:eastAsia="Aptos" w:cs="Aptos"/>
                <w:bCs/>
                <w:sz w:val="22"/>
                <w:szCs w:val="22"/>
              </w:rPr>
            </w:pP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&gt; Las estrategias de persuasión utilizadas en el texto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(uso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del humor, presencia de estereotipos, apelación a los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sentimientos, etc.) y evaluándolas.</w:t>
            </w:r>
          </w:p>
          <w:p w:rsidRPr="00646777" w:rsidR="00646777" w:rsidP="00646777" w:rsidRDefault="00646777" w14:paraId="38E0A5AE" w14:textId="62E0DCE7">
            <w:pPr>
              <w:jc w:val="both"/>
              <w:rPr>
                <w:rFonts w:ascii="Aptos" w:hAnsi="Aptos" w:eastAsia="Aptos" w:cs="Aptos"/>
                <w:bCs/>
                <w:sz w:val="22"/>
                <w:szCs w:val="22"/>
              </w:rPr>
            </w:pP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&gt; Las evidencias que se entregan o se omiten para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apoyar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una afirmación.</w:t>
            </w:r>
          </w:p>
          <w:p w:rsidRPr="00646777" w:rsidR="00646777" w:rsidP="00646777" w:rsidRDefault="00646777" w14:paraId="6FD717BB" w14:textId="20D75C50">
            <w:pPr>
              <w:jc w:val="both"/>
              <w:rPr>
                <w:rFonts w:ascii="Aptos" w:hAnsi="Aptos" w:eastAsia="Aptos" w:cs="Aptos"/>
                <w:bCs/>
                <w:sz w:val="22"/>
                <w:szCs w:val="22"/>
              </w:rPr>
            </w:pP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&gt; Los efectos causados por recursos no lingüísticos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(como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diseño, imágenes, disposición gráfica y efectos de audio)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y lingüísticos (uso de imperativo, figuras literarias,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expresiones populares,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palabras en otros idiomas,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intertextualidad, modalizaciones, etc.) presentes en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el texto.</w:t>
            </w:r>
          </w:p>
          <w:p w:rsidRPr="00646777" w:rsidR="00646777" w:rsidP="00646777" w:rsidRDefault="00646777" w14:paraId="52D0AEFC" w14:textId="0AA3FBA4">
            <w:pPr>
              <w:jc w:val="both"/>
              <w:rPr>
                <w:rFonts w:ascii="Aptos" w:hAnsi="Aptos" w:eastAsia="Aptos" w:cs="Aptos"/>
                <w:bCs/>
                <w:sz w:val="22"/>
                <w:szCs w:val="22"/>
              </w:rPr>
            </w:pP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&gt; Similitudes y diferencias en la forma en que distintas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fuentes presentan un mismo hecho.</w:t>
            </w:r>
          </w:p>
          <w:p w:rsidRPr="00646777" w:rsidR="00FE6704" w:rsidP="00646777" w:rsidRDefault="00646777" w14:paraId="44EAFD9C" w14:textId="41F41119">
            <w:pPr>
              <w:jc w:val="both"/>
              <w:rPr>
                <w:rFonts w:ascii="Aptos" w:hAnsi="Aptos" w:eastAsia="Aptos" w:cs="Aptos"/>
                <w:b/>
                <w:sz w:val="22"/>
                <w:szCs w:val="22"/>
              </w:rPr>
            </w:pP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&gt; Qué elementos del texto influyen en las propias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opiniones,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 xml:space="preserve"> </w:t>
            </w:r>
            <w:r w:rsidRPr="00646777">
              <w:rPr>
                <w:rFonts w:ascii="Aptos" w:hAnsi="Aptos" w:eastAsia="Aptos" w:cs="Aptos"/>
                <w:bCs/>
                <w:sz w:val="22"/>
                <w:szCs w:val="22"/>
              </w:rPr>
              <w:t>percepción de sí mismo y opciones que tomamos.</w:t>
            </w:r>
          </w:p>
        </w:tc>
        <w:tc>
          <w:tcPr>
            <w:tcW w:w="2127" w:type="dxa"/>
            <w:vMerge w:val="restart"/>
            <w:tcMar/>
            <w:vAlign w:val="center"/>
          </w:tcPr>
          <w:p w:rsidR="00FE6704" w:rsidRDefault="00FE6704" w14:paraId="4B94D5A5" w14:textId="77777777">
            <w:pPr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3DEEC669" w14:textId="77777777">
            <w:pPr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3656B9AB" w14:textId="77777777">
            <w:pPr>
              <w:jc w:val="center"/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45FB0818" w14:textId="77777777">
            <w:pPr>
              <w:jc w:val="center"/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049F31CB" w14:textId="77777777">
            <w:pPr>
              <w:jc w:val="center"/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53128261" w14:textId="77777777">
            <w:pPr>
              <w:jc w:val="center"/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62486C05" w14:textId="77777777">
            <w:pPr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4101652C" w14:textId="77777777">
            <w:pPr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4B99056E" w14:textId="77777777">
            <w:pPr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1299C43A" w14:textId="77777777">
            <w:pPr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3461D779" w14:textId="77777777">
            <w:pPr>
              <w:jc w:val="center"/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3CF2D8B6" w14:textId="77777777">
            <w:pPr>
              <w:jc w:val="center"/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0FB78278" w14:textId="77777777">
            <w:pPr>
              <w:jc w:val="center"/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1FC39945" w14:textId="77777777">
            <w:pPr>
              <w:jc w:val="center"/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0562CB0E" w14:textId="77777777">
            <w:pPr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34CE0A41" w14:textId="77777777">
            <w:pPr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62EBF3C5" w14:textId="77777777">
            <w:pPr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5AFE75E5" w14:textId="3E812EC8">
            <w:pPr>
              <w:jc w:val="center"/>
              <w:rPr>
                <w:rFonts w:ascii="Century Gothic" w:hAnsi="Century Gothic" w:eastAsia="Century Gothic" w:cs="Century Gothic"/>
              </w:rPr>
            </w:pPr>
          </w:p>
          <w:p w:rsidR="00FE6704" w:rsidRDefault="00FE6704" w14:paraId="6D98A12B" w14:textId="77777777">
            <w:pPr>
              <w:rPr>
                <w:rFonts w:ascii="Century Gothic" w:hAnsi="Century Gothic" w:eastAsia="Century Gothic" w:cs="Century Gothic"/>
              </w:rPr>
            </w:pPr>
          </w:p>
        </w:tc>
        <w:tc>
          <w:tcPr>
            <w:tcW w:w="1352" w:type="dxa"/>
            <w:tcMar/>
            <w:vAlign w:val="center"/>
          </w:tcPr>
          <w:p w:rsidR="00FE6704" w:rsidRDefault="00FE6704" w14:paraId="1E541B88" w14:textId="7CEC87AB">
            <w:pPr>
              <w:jc w:val="center"/>
              <w:rPr>
                <w:rFonts w:ascii="Century Gothic" w:hAnsi="Century Gothic" w:eastAsia="Century Gothic" w:cs="Century Gothic"/>
              </w:rPr>
            </w:pPr>
          </w:p>
        </w:tc>
        <w:tc>
          <w:tcPr>
            <w:tcW w:w="1346" w:type="dxa"/>
            <w:tcMar/>
            <w:vAlign w:val="center"/>
          </w:tcPr>
          <w:p w:rsidR="00646777" w:rsidRDefault="00646777" w14:paraId="37EA47AA" w14:textId="27451D6E">
            <w:pPr>
              <w:jc w:val="center"/>
              <w:rPr>
                <w:rFonts w:ascii="Century Gothic" w:hAnsi="Century Gothic" w:eastAsia="Century Gothic" w:cs="Century Gothic"/>
              </w:rPr>
            </w:pPr>
            <w:r w:rsidRPr="58C6C2A9" w:rsidR="00646777">
              <w:rPr>
                <w:rFonts w:ascii="Century Gothic" w:hAnsi="Century Gothic" w:eastAsia="Century Gothic" w:cs="Century Gothic"/>
              </w:rPr>
              <w:t>2</w:t>
            </w:r>
            <w:r w:rsidRPr="58C6C2A9" w:rsidR="5E730979">
              <w:rPr>
                <w:rFonts w:ascii="Century Gothic" w:hAnsi="Century Gothic" w:eastAsia="Century Gothic" w:cs="Century Gothic"/>
              </w:rPr>
              <w:t>2</w:t>
            </w:r>
            <w:r w:rsidRPr="58C6C2A9" w:rsidR="00646777">
              <w:rPr>
                <w:rFonts w:ascii="Century Gothic" w:hAnsi="Century Gothic" w:eastAsia="Century Gothic" w:cs="Century Gothic"/>
              </w:rPr>
              <w:t xml:space="preserve"> de julio</w:t>
            </w:r>
          </w:p>
          <w:p w:rsidR="00FE6704" w:rsidRDefault="00646777" w14:paraId="5566D5F3" w14:textId="52640E5E">
            <w:pPr>
              <w:jc w:val="center"/>
              <w:rPr>
                <w:rFonts w:ascii="Century Gothic" w:hAnsi="Century Gothic" w:eastAsia="Century Gothic" w:cs="Century Gothic"/>
              </w:rPr>
            </w:pPr>
            <w:r w:rsidRPr="58C6C2A9" w:rsidR="00646777">
              <w:rPr>
                <w:rFonts w:ascii="Century Gothic" w:hAnsi="Century Gothic" w:eastAsia="Century Gothic" w:cs="Century Gothic"/>
              </w:rPr>
              <w:t>(</w:t>
            </w:r>
            <w:r w:rsidRPr="58C6C2A9" w:rsidR="667133A2">
              <w:rPr>
                <w:rFonts w:ascii="Century Gothic" w:hAnsi="Century Gothic" w:eastAsia="Century Gothic" w:cs="Century Gothic"/>
              </w:rPr>
              <w:t>Entrega podcast</w:t>
            </w:r>
            <w:r w:rsidRPr="58C6C2A9" w:rsidR="00646777">
              <w:rPr>
                <w:rFonts w:ascii="Century Gothic" w:hAnsi="Century Gothic" w:eastAsia="Century Gothic" w:cs="Century Gothic"/>
              </w:rPr>
              <w:t>)</w:t>
            </w:r>
            <w:r w:rsidRPr="58C6C2A9" w:rsidR="007529A9">
              <w:rPr>
                <w:rFonts w:ascii="Century Gothic" w:hAnsi="Century Gothic" w:eastAsia="Century Gothic" w:cs="Century Gothic"/>
              </w:rPr>
              <w:t xml:space="preserve"> </w:t>
            </w:r>
          </w:p>
        </w:tc>
        <w:tc>
          <w:tcPr>
            <w:tcW w:w="1621" w:type="dxa"/>
            <w:tcMar/>
            <w:vAlign w:val="center"/>
          </w:tcPr>
          <w:p w:rsidR="00FE6704" w:rsidRDefault="00FE6704" w14:paraId="2946DB82" w14:textId="77777777">
            <w:pPr>
              <w:rPr>
                <w:rFonts w:ascii="Century Gothic" w:hAnsi="Century Gothic" w:eastAsia="Century Gothic" w:cs="Century Gothic"/>
              </w:rPr>
            </w:pPr>
          </w:p>
        </w:tc>
      </w:tr>
      <w:tr w:rsidR="00FE6704" w:rsidTr="5B2BC94B" w14:paraId="02FE0511" w14:textId="77777777">
        <w:trPr>
          <w:trHeight w:val="1439"/>
        </w:trPr>
        <w:tc>
          <w:tcPr>
            <w:tcW w:w="10064" w:type="dxa"/>
            <w:tcBorders>
              <w:bottom w:val="single" w:color="000000" w:themeColor="text1" w:sz="4" w:space="0"/>
            </w:tcBorders>
            <w:tcMar/>
          </w:tcPr>
          <w:p w:rsidR="00646777" w:rsidP="00646777" w:rsidRDefault="00646777" w14:paraId="23226FF1" w14:textId="77777777">
            <w:pPr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  <w:b/>
              </w:rPr>
              <w:t xml:space="preserve">OA 13 </w:t>
            </w:r>
            <w:r>
              <w:rPr>
                <w:rFonts w:ascii="Aptos" w:hAnsi="Aptos" w:eastAsia="Aptos" w:cs="Aptos"/>
              </w:rPr>
              <w:t xml:space="preserve">Escribir, con el propósito de explicar un tema, textos de diversos géneros (por ejemplo, artículos, informes, reportajes, etc.) caracterizados por: </w:t>
            </w:r>
          </w:p>
          <w:p w:rsidR="00646777" w:rsidP="00646777" w:rsidRDefault="00646777" w14:paraId="10109818" w14:textId="77777777">
            <w:pPr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</w:rPr>
              <w:t xml:space="preserve">&gt; Una presentación clara del tema en que se esbozan los aspectos que se abordarán. </w:t>
            </w:r>
          </w:p>
          <w:p w:rsidR="00646777" w:rsidP="00646777" w:rsidRDefault="00646777" w14:paraId="2230B0B3" w14:textId="77777777">
            <w:pPr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</w:rPr>
              <w:t xml:space="preserve">&gt; Una organización y redacción propias de la información. </w:t>
            </w:r>
          </w:p>
          <w:p w:rsidR="00646777" w:rsidP="00646777" w:rsidRDefault="00646777" w14:paraId="710E3E95" w14:textId="77777777">
            <w:pPr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</w:rPr>
              <w:t>&gt; La inclusión de hechos, descripciones, ejemplos o explicaciones que reflejen una reflexión personal sobre el tema.</w:t>
            </w:r>
          </w:p>
          <w:p w:rsidR="00646777" w:rsidP="00646777" w:rsidRDefault="00646777" w14:paraId="149387DD" w14:textId="77777777">
            <w:pPr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</w:rPr>
              <w:t xml:space="preserve">&gt; Una progresión temática clara, con especial atención al empleo de recursos anafóricos y conectores. </w:t>
            </w:r>
          </w:p>
          <w:p w:rsidR="00646777" w:rsidP="00646777" w:rsidRDefault="00646777" w14:paraId="12524227" w14:textId="77777777">
            <w:pPr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</w:rPr>
              <w:t xml:space="preserve">&gt; El uso de recursos variados que favorezcan el interés y la comprensión del lector, tales como anécdotas, citas, imágenes, infografías, etc. </w:t>
            </w:r>
          </w:p>
          <w:p w:rsidR="00646777" w:rsidP="00646777" w:rsidRDefault="00646777" w14:paraId="1099B12A" w14:textId="77777777">
            <w:pPr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</w:rPr>
              <w:t xml:space="preserve">&gt; Un cierre coherente con las características del género y el propósito del autor. </w:t>
            </w:r>
          </w:p>
          <w:p w:rsidR="00646777" w:rsidP="00646777" w:rsidRDefault="00646777" w14:paraId="59975872" w14:textId="78C09ED1">
            <w:pPr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</w:rPr>
              <w:t>&gt; El uso de citas y referencias según un formato previamente acordado.</w:t>
            </w:r>
          </w:p>
          <w:p w:rsidR="00FE6704" w:rsidP="00646777" w:rsidRDefault="00FE6704" w14:paraId="6E523F53" w14:textId="248679D6">
            <w:pPr>
              <w:rPr>
                <w:rFonts w:ascii="Aptos" w:hAnsi="Aptos" w:eastAsia="Aptos" w:cs="Aptos"/>
                <w:sz w:val="26"/>
                <w:szCs w:val="26"/>
              </w:rPr>
            </w:pPr>
          </w:p>
        </w:tc>
        <w:tc>
          <w:tcPr>
            <w:tcW w:w="2127" w:type="dxa"/>
            <w:vMerge/>
            <w:tcMar/>
            <w:vAlign w:val="center"/>
          </w:tcPr>
          <w:p w:rsidR="00FE6704" w:rsidRDefault="00FE6704" w14:paraId="6B69937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</w:rPr>
            </w:pPr>
          </w:p>
        </w:tc>
        <w:tc>
          <w:tcPr>
            <w:tcW w:w="1352" w:type="dxa"/>
            <w:tcMar/>
            <w:vAlign w:val="center"/>
          </w:tcPr>
          <w:p w:rsidR="00FE6704" w:rsidRDefault="00FE6704" w14:paraId="3FE9F23F" w14:textId="77777777">
            <w:pPr>
              <w:rPr>
                <w:rFonts w:ascii="Century Gothic" w:hAnsi="Century Gothic" w:eastAsia="Century Gothic" w:cs="Century Gothic"/>
              </w:rPr>
            </w:pPr>
          </w:p>
        </w:tc>
        <w:tc>
          <w:tcPr>
            <w:tcW w:w="1346" w:type="dxa"/>
            <w:tcMar/>
            <w:vAlign w:val="center"/>
          </w:tcPr>
          <w:p w:rsidR="00FE6704" w:rsidP="58C6C2A9" w:rsidRDefault="007529A9" w14:paraId="5F4F8FA5" w14:textId="156783E4">
            <w:pPr>
              <w:rPr>
                <w:rFonts w:ascii="Century Gothic" w:hAnsi="Century Gothic" w:eastAsia="Century Gothic" w:cs="Century Gothic"/>
              </w:rPr>
            </w:pPr>
            <w:r w:rsidRPr="2422CA94" w:rsidR="007529A9">
              <w:rPr>
                <w:rFonts w:ascii="Century Gothic" w:hAnsi="Century Gothic" w:eastAsia="Century Gothic" w:cs="Century Gothic"/>
              </w:rPr>
              <w:t xml:space="preserve"> </w:t>
            </w:r>
            <w:r w:rsidRPr="2422CA94" w:rsidR="311F1CD5">
              <w:rPr>
                <w:rFonts w:ascii="Century Gothic" w:hAnsi="Century Gothic" w:eastAsia="Century Gothic" w:cs="Century Gothic"/>
              </w:rPr>
              <w:t>05/08</w:t>
            </w:r>
            <w:r w:rsidRPr="2422CA94" w:rsidR="00646777">
              <w:rPr>
                <w:rFonts w:ascii="Century Gothic" w:hAnsi="Century Gothic" w:eastAsia="Century Gothic" w:cs="Century Gothic"/>
              </w:rPr>
              <w:t xml:space="preserve"> de agosto (</w:t>
            </w:r>
            <w:r w:rsidRPr="2422CA94" w:rsidR="77FD6113">
              <w:rPr>
                <w:rFonts w:ascii="Century Gothic" w:hAnsi="Century Gothic" w:eastAsia="Century Gothic" w:cs="Century Gothic"/>
              </w:rPr>
              <w:t>Control de lectura</w:t>
            </w:r>
            <w:r w:rsidRPr="2422CA94" w:rsidR="00646777">
              <w:rPr>
                <w:rFonts w:ascii="Century Gothic" w:hAnsi="Century Gothic" w:eastAsia="Century Gothic" w:cs="Century Gothic"/>
              </w:rPr>
              <w:t>)</w:t>
            </w:r>
          </w:p>
          <w:p w:rsidR="00FE6704" w:rsidRDefault="007529A9" w14:paraId="474DA220" w14:textId="03E65304">
            <w:pPr>
              <w:rPr>
                <w:rFonts w:ascii="Century Gothic" w:hAnsi="Century Gothic" w:eastAsia="Century Gothic" w:cs="Century Gothic"/>
              </w:rPr>
            </w:pPr>
            <w:r w:rsidRPr="58C6C2A9" w:rsidR="2921B7DC">
              <w:rPr>
                <w:rFonts w:ascii="Century Gothic" w:hAnsi="Century Gothic" w:eastAsia="Century Gothic" w:cs="Century Gothic"/>
              </w:rPr>
              <w:t>28 de agosto (Prueba unidad 2)</w:t>
            </w:r>
          </w:p>
        </w:tc>
        <w:tc>
          <w:tcPr>
            <w:tcW w:w="1621" w:type="dxa"/>
            <w:tcMar/>
            <w:vAlign w:val="center"/>
          </w:tcPr>
          <w:p w:rsidR="00FE6704" w:rsidRDefault="00FE6704" w14:paraId="200BB201" w14:textId="26A50046">
            <w:pPr>
              <w:rPr>
                <w:rFonts w:ascii="Century Gothic" w:hAnsi="Century Gothic" w:eastAsia="Century Gothic" w:cs="Century Gothic"/>
              </w:rPr>
            </w:pPr>
            <w:r w:rsidRPr="5B2BC94B" w:rsidR="1589CA2B">
              <w:rPr>
                <w:rFonts w:ascii="Century Gothic" w:hAnsi="Century Gothic" w:eastAsia="Century Gothic" w:cs="Century Gothic"/>
              </w:rPr>
              <w:t>25 de agosto prueba formativa</w:t>
            </w:r>
          </w:p>
        </w:tc>
      </w:tr>
      <w:tr w:rsidR="00FE6704" w:rsidTr="5B2BC94B" w14:paraId="0189722B" w14:textId="77777777">
        <w:trPr>
          <w:trHeight w:val="1439"/>
        </w:trPr>
        <w:tc>
          <w:tcPr>
            <w:tcW w:w="10064" w:type="dxa"/>
            <w:tcBorders>
              <w:bottom w:val="single" w:color="000000" w:themeColor="text1" w:sz="4" w:space="0"/>
            </w:tcBorders>
            <w:tcMar/>
          </w:tcPr>
          <w:p w:rsidR="00FE6704" w:rsidRDefault="00646777" w14:paraId="07547A01" w14:textId="052C9099">
            <w:pPr>
              <w:rPr>
                <w:rFonts w:ascii="Aptos" w:hAnsi="Aptos" w:eastAsia="Aptos" w:cs="Aptos"/>
              </w:rPr>
            </w:pPr>
            <w:r w:rsidRPr="00646777">
              <w:rPr>
                <w:rFonts w:ascii="Aptos" w:hAnsi="Aptos" w:eastAsia="Aptos" w:cs="Aptos"/>
                <w:b/>
                <w:bCs/>
              </w:rPr>
              <w:lastRenderedPageBreak/>
              <w:t>OA 23:</w:t>
            </w:r>
            <w:r>
              <w:rPr>
                <w:rFonts w:ascii="Aptos" w:hAnsi="Aptos" w:eastAsia="Aptos" w:cs="Aptos"/>
              </w:rPr>
              <w:t xml:space="preserve"> </w:t>
            </w:r>
            <w:r w:rsidRPr="00646777">
              <w:rPr>
                <w:rFonts w:ascii="Aptos" w:hAnsi="Aptos" w:eastAsia="Aptos" w:cs="Aptos"/>
              </w:rPr>
              <w:t>Analizar los posibles efectos de los elementos</w:t>
            </w:r>
            <w:r>
              <w:rPr>
                <w:rFonts w:ascii="Aptos" w:hAnsi="Aptos" w:eastAsia="Aptos" w:cs="Aptos"/>
              </w:rPr>
              <w:t xml:space="preserve"> </w:t>
            </w:r>
            <w:r w:rsidRPr="00646777">
              <w:rPr>
                <w:rFonts w:ascii="Aptos" w:hAnsi="Aptos" w:eastAsia="Aptos" w:cs="Aptos"/>
              </w:rPr>
              <w:t>lingüísticos,</w:t>
            </w:r>
            <w:r>
              <w:rPr>
                <w:rFonts w:ascii="Aptos" w:hAnsi="Aptos" w:eastAsia="Aptos" w:cs="Aptos"/>
              </w:rPr>
              <w:t xml:space="preserve"> </w:t>
            </w:r>
            <w:r w:rsidRPr="00646777">
              <w:rPr>
                <w:rFonts w:ascii="Aptos" w:hAnsi="Aptos" w:eastAsia="Aptos" w:cs="Aptos"/>
              </w:rPr>
              <w:t>paralingüísticos y no lingüísticos que usa un hablante en</w:t>
            </w:r>
            <w:r>
              <w:rPr>
                <w:rFonts w:ascii="Aptos" w:hAnsi="Aptos" w:eastAsia="Aptos" w:cs="Aptos"/>
              </w:rPr>
              <w:t xml:space="preserve"> </w:t>
            </w:r>
            <w:r w:rsidRPr="00646777">
              <w:rPr>
                <w:rFonts w:ascii="Aptos" w:hAnsi="Aptos" w:eastAsia="Aptos" w:cs="Aptos"/>
              </w:rPr>
              <w:t>una situación determinada.</w:t>
            </w:r>
          </w:p>
        </w:tc>
        <w:tc>
          <w:tcPr>
            <w:tcW w:w="2127" w:type="dxa"/>
            <w:vMerge/>
            <w:tcMar/>
            <w:vAlign w:val="center"/>
          </w:tcPr>
          <w:p w:rsidR="00FE6704" w:rsidRDefault="00FE6704" w14:paraId="5043CB0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</w:rPr>
            </w:pPr>
          </w:p>
        </w:tc>
        <w:tc>
          <w:tcPr>
            <w:tcW w:w="1352" w:type="dxa"/>
            <w:tcMar/>
            <w:vAlign w:val="center"/>
          </w:tcPr>
          <w:p w:rsidR="00FE6704" w:rsidRDefault="00FE6704" w14:paraId="07459315" w14:textId="77777777">
            <w:pPr>
              <w:rPr>
                <w:rFonts w:ascii="Century Gothic" w:hAnsi="Century Gothic" w:eastAsia="Century Gothic" w:cs="Century Gothic"/>
              </w:rPr>
            </w:pPr>
          </w:p>
        </w:tc>
        <w:tc>
          <w:tcPr>
            <w:tcW w:w="1346" w:type="dxa"/>
            <w:tcMar/>
            <w:vAlign w:val="center"/>
          </w:tcPr>
          <w:p w:rsidR="00FE6704" w:rsidRDefault="00FE6704" w14:paraId="39D05B8B" w14:textId="25180037">
            <w:pPr>
              <w:rPr>
                <w:rFonts w:ascii="Century Gothic" w:hAnsi="Century Gothic" w:eastAsia="Century Gothic" w:cs="Century Gothic"/>
              </w:rPr>
            </w:pPr>
          </w:p>
        </w:tc>
        <w:tc>
          <w:tcPr>
            <w:tcW w:w="1621" w:type="dxa"/>
            <w:tcMar/>
            <w:vAlign w:val="center"/>
          </w:tcPr>
          <w:p w:rsidR="00FE6704" w:rsidRDefault="00FE6704" w14:paraId="6DFB9E20" w14:textId="77777777">
            <w:pPr>
              <w:rPr>
                <w:rFonts w:ascii="Century Gothic" w:hAnsi="Century Gothic" w:eastAsia="Century Gothic" w:cs="Century Gothic"/>
              </w:rPr>
            </w:pPr>
          </w:p>
        </w:tc>
      </w:tr>
      <w:tr w:rsidR="00FE6704" w:rsidTr="5B2BC94B" w14:paraId="77328CB9" w14:textId="77777777">
        <w:trPr>
          <w:trHeight w:val="240"/>
        </w:trPr>
        <w:tc>
          <w:tcPr>
            <w:tcW w:w="10064" w:type="dxa"/>
            <w:tcMar/>
          </w:tcPr>
          <w:p w:rsidR="00FE6704" w:rsidRDefault="007529A9" w14:paraId="7F750720" w14:textId="1B83FD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Unidad </w:t>
            </w:r>
            <w:r w:rsidR="00646777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: </w:t>
            </w:r>
            <w:r w:rsidR="00A032EA">
              <w:rPr>
                <w:b/>
                <w:sz w:val="28"/>
                <w:szCs w:val="28"/>
              </w:rPr>
              <w:t>Lo divino y lo humano</w:t>
            </w:r>
          </w:p>
        </w:tc>
        <w:tc>
          <w:tcPr>
            <w:tcW w:w="2127" w:type="dxa"/>
            <w:tcMar/>
            <w:vAlign w:val="center"/>
          </w:tcPr>
          <w:p w:rsidR="00FE6704" w:rsidRDefault="005C5505" w14:paraId="4BA8A1E5" w14:textId="277BBB7F">
            <w:pPr>
              <w:jc w:val="center"/>
              <w:rPr>
                <w:rFonts w:ascii="Century Gothic" w:hAnsi="Century Gothic" w:eastAsia="Century Gothic" w:cs="Century Gothic"/>
                <w:b/>
              </w:rPr>
            </w:pPr>
            <w:r>
              <w:rPr>
                <w:rFonts w:ascii="Century Gothic" w:hAnsi="Century Gothic" w:eastAsia="Century Gothic" w:cs="Century Gothic"/>
                <w:b/>
              </w:rPr>
              <w:t>Septiembre-Octubre</w:t>
            </w:r>
          </w:p>
        </w:tc>
        <w:tc>
          <w:tcPr>
            <w:tcW w:w="1352" w:type="dxa"/>
            <w:vMerge w:val="restart"/>
            <w:tcMar/>
            <w:vAlign w:val="center"/>
          </w:tcPr>
          <w:p w:rsidR="00FE6704" w:rsidRDefault="007529A9" w14:paraId="29D6B04F" w14:textId="77777777">
            <w:pPr>
              <w:rPr>
                <w:rFonts w:ascii="Century Gothic" w:hAnsi="Century Gothic" w:eastAsia="Century Gothic" w:cs="Century Gothic"/>
              </w:rPr>
            </w:pPr>
            <w:r>
              <w:rPr>
                <w:rFonts w:ascii="Century Gothic" w:hAnsi="Century Gothic" w:eastAsia="Century Gothic" w:cs="Century Gothic"/>
              </w:rPr>
              <w:t xml:space="preserve"> </w:t>
            </w:r>
          </w:p>
        </w:tc>
        <w:tc>
          <w:tcPr>
            <w:tcW w:w="1346" w:type="dxa"/>
            <w:vMerge w:val="restart"/>
            <w:tcMar/>
            <w:vAlign w:val="center"/>
          </w:tcPr>
          <w:p w:rsidR="00FE6704" w:rsidP="58C6C2A9" w:rsidRDefault="00FE6704" w14:paraId="3A53A38D" w14:textId="28A469BA">
            <w:pPr>
              <w:jc w:val="center"/>
              <w:rPr>
                <w:rFonts w:ascii="Century Gothic" w:hAnsi="Century Gothic" w:eastAsia="Century Gothic" w:cs="Century Gothic"/>
              </w:rPr>
            </w:pPr>
            <w:r w:rsidRPr="58C6C2A9" w:rsidR="117AAE4C">
              <w:rPr>
                <w:rFonts w:ascii="Century Gothic" w:hAnsi="Century Gothic" w:eastAsia="Century Gothic" w:cs="Century Gothic"/>
              </w:rPr>
              <w:t>11 de septiembre (control de lectura)</w:t>
            </w:r>
          </w:p>
          <w:p w:rsidR="00FE6704" w:rsidRDefault="00FE6704" w14:paraId="2A57B19F" w14:textId="56C0269D">
            <w:pPr>
              <w:jc w:val="center"/>
              <w:rPr>
                <w:rFonts w:ascii="Century Gothic" w:hAnsi="Century Gothic" w:eastAsia="Century Gothic" w:cs="Century Gothic"/>
              </w:rPr>
            </w:pPr>
            <w:r w:rsidRPr="58C6C2A9" w:rsidR="45264B00">
              <w:rPr>
                <w:rFonts w:ascii="Century Gothic" w:hAnsi="Century Gothic" w:eastAsia="Century Gothic" w:cs="Century Gothic"/>
              </w:rPr>
              <w:t>25 de septiembre (Trabajo individual)</w:t>
            </w:r>
          </w:p>
        </w:tc>
        <w:tc>
          <w:tcPr>
            <w:tcW w:w="1621" w:type="dxa"/>
            <w:vMerge w:val="restart"/>
            <w:tcMar/>
            <w:vAlign w:val="center"/>
          </w:tcPr>
          <w:p w:rsidR="00FE6704" w:rsidRDefault="00FE6704" w14:paraId="70DF9E56" w14:textId="77777777">
            <w:pPr>
              <w:jc w:val="center"/>
              <w:rPr>
                <w:rFonts w:ascii="Century Gothic" w:hAnsi="Century Gothic" w:eastAsia="Century Gothic" w:cs="Century Gothic"/>
              </w:rPr>
            </w:pPr>
          </w:p>
        </w:tc>
      </w:tr>
      <w:tr w:rsidR="00FE6704" w:rsidTr="5B2BC94B" w14:paraId="6D5BD6B6" w14:textId="77777777">
        <w:trPr>
          <w:trHeight w:val="3180"/>
        </w:trPr>
        <w:tc>
          <w:tcPr>
            <w:tcW w:w="10064" w:type="dxa"/>
            <w:tcMar/>
          </w:tcPr>
          <w:p w:rsidR="00FE6704" w:rsidRDefault="00FE6704" w14:paraId="44E871BC" w14:textId="77777777">
            <w:pPr>
              <w:rPr>
                <w:rFonts w:ascii="Aptos" w:hAnsi="Aptos" w:eastAsia="Aptos" w:cs="Aptos"/>
                <w:b/>
                <w:sz w:val="20"/>
                <w:szCs w:val="20"/>
              </w:rPr>
            </w:pPr>
          </w:p>
          <w:p w:rsidRPr="00A032EA" w:rsidR="00A032EA" w:rsidP="00A032EA" w:rsidRDefault="007529A9" w14:paraId="736F054A" w14:textId="5FB60F2D">
            <w:pPr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  <w:b/>
                <w:sz w:val="26"/>
                <w:szCs w:val="26"/>
              </w:rPr>
              <w:t xml:space="preserve">OA </w:t>
            </w:r>
            <w:r w:rsidR="00A032EA">
              <w:rPr>
                <w:rFonts w:ascii="Aptos" w:hAnsi="Aptos" w:eastAsia="Aptos" w:cs="Aptos"/>
                <w:b/>
                <w:sz w:val="26"/>
                <w:szCs w:val="26"/>
              </w:rPr>
              <w:t>8</w:t>
            </w:r>
            <w:r w:rsidR="00A032EA">
              <w:rPr>
                <w:rFonts w:ascii="Aptos" w:hAnsi="Aptos" w:eastAsia="Aptos" w:cs="Aptos"/>
              </w:rPr>
              <w:t xml:space="preserve">: </w:t>
            </w:r>
            <w:r w:rsidRPr="00A032EA" w:rsidR="00A032EA">
              <w:rPr>
                <w:rFonts w:ascii="Aptos" w:hAnsi="Aptos" w:eastAsia="Aptos" w:cs="Aptos"/>
              </w:rPr>
              <w:t>Formular una interpretación de los textos literarios</w:t>
            </w:r>
            <w:r w:rsidR="00A032EA">
              <w:rPr>
                <w:rFonts w:ascii="Aptos" w:hAnsi="Aptos" w:eastAsia="Aptos" w:cs="Aptos"/>
              </w:rPr>
              <w:t xml:space="preserve"> </w:t>
            </w:r>
            <w:r w:rsidRPr="00A032EA" w:rsidR="00A032EA">
              <w:rPr>
                <w:rFonts w:ascii="Aptos" w:hAnsi="Aptos" w:eastAsia="Aptos" w:cs="Aptos"/>
              </w:rPr>
              <w:t>leídos</w:t>
            </w:r>
            <w:r w:rsidR="00A032EA">
              <w:rPr>
                <w:rFonts w:ascii="Aptos" w:hAnsi="Aptos" w:eastAsia="Aptos" w:cs="Aptos"/>
              </w:rPr>
              <w:t xml:space="preserve"> </w:t>
            </w:r>
            <w:r w:rsidRPr="00A032EA" w:rsidR="00A032EA">
              <w:rPr>
                <w:rFonts w:ascii="Aptos" w:hAnsi="Aptos" w:eastAsia="Aptos" w:cs="Aptos"/>
              </w:rPr>
              <w:t>o vistos, que sea coherente con su análisis,</w:t>
            </w:r>
            <w:r w:rsidR="00A032EA">
              <w:rPr>
                <w:rFonts w:ascii="Aptos" w:hAnsi="Aptos" w:eastAsia="Aptos" w:cs="Aptos"/>
              </w:rPr>
              <w:t xml:space="preserve"> </w:t>
            </w:r>
            <w:r w:rsidRPr="00A032EA" w:rsidR="00A032EA">
              <w:rPr>
                <w:rFonts w:ascii="Aptos" w:hAnsi="Aptos" w:eastAsia="Aptos" w:cs="Aptos"/>
              </w:rPr>
              <w:t>considerando:</w:t>
            </w:r>
          </w:p>
          <w:p w:rsidR="00FE6704" w:rsidP="00A032EA" w:rsidRDefault="00A032EA" w14:paraId="22A76E97" w14:textId="66CC7800">
            <w:pPr>
              <w:rPr>
                <w:rFonts w:ascii="Aptos" w:hAnsi="Aptos" w:eastAsia="Aptos" w:cs="Aptos"/>
              </w:rPr>
            </w:pPr>
            <w:r w:rsidRPr="00A032EA">
              <w:rPr>
                <w:rFonts w:ascii="Aptos" w:hAnsi="Aptos" w:eastAsia="Aptos" w:cs="Aptos"/>
              </w:rPr>
              <w:t>&gt; Una hipótesis sobre el sentido de la obra, que</w:t>
            </w:r>
            <w:r>
              <w:rPr>
                <w:rFonts w:ascii="Aptos" w:hAnsi="Aptos" w:eastAsia="Aptos" w:cs="Aptos"/>
              </w:rPr>
              <w:t xml:space="preserve"> m</w:t>
            </w:r>
            <w:r w:rsidRPr="00A032EA">
              <w:rPr>
                <w:rFonts w:ascii="Aptos" w:hAnsi="Aptos" w:eastAsia="Aptos" w:cs="Aptos"/>
              </w:rPr>
              <w:t>uestre</w:t>
            </w:r>
            <w:r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un punto de vista personal, histórico,</w:t>
            </w:r>
            <w:r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social o</w:t>
            </w:r>
            <w:r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universal.</w:t>
            </w:r>
          </w:p>
          <w:p w:rsidRPr="00A032EA" w:rsidR="00A032EA" w:rsidP="00A032EA" w:rsidRDefault="00A032EA" w14:paraId="4F7D4D75" w14:textId="04E45C93">
            <w:pPr>
              <w:rPr>
                <w:rFonts w:ascii="Aptos" w:hAnsi="Aptos" w:eastAsia="Aptos" w:cs="Aptos"/>
              </w:rPr>
            </w:pPr>
            <w:r w:rsidRPr="00A032EA">
              <w:rPr>
                <w:rFonts w:ascii="Aptos" w:hAnsi="Aptos" w:eastAsia="Aptos" w:cs="Aptos"/>
              </w:rPr>
              <w:t>&gt; Una crítica de la obra sustentada en citas o</w:t>
            </w:r>
            <w:r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ejemplos.</w:t>
            </w:r>
          </w:p>
          <w:p w:rsidRPr="00A032EA" w:rsidR="00A032EA" w:rsidP="00A032EA" w:rsidRDefault="00A032EA" w14:paraId="7E9F3258" w14:textId="0471FEB8">
            <w:pPr>
              <w:rPr>
                <w:rFonts w:ascii="Aptos" w:hAnsi="Aptos" w:eastAsia="Aptos" w:cs="Aptos"/>
              </w:rPr>
            </w:pPr>
            <w:r w:rsidRPr="00A032EA">
              <w:rPr>
                <w:rFonts w:ascii="Aptos" w:hAnsi="Aptos" w:eastAsia="Aptos" w:cs="Aptos"/>
              </w:rPr>
              <w:t>&gt; Los antecedentes culturales que influyen en la</w:t>
            </w:r>
            <w:r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visión que</w:t>
            </w:r>
            <w:r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refleja la obra sobre temas como el destino, la</w:t>
            </w:r>
            <w:r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muerte,</w:t>
            </w:r>
            <w:r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la trascendencia, la guerra u otros.</w:t>
            </w:r>
          </w:p>
          <w:p w:rsidR="00FE6704" w:rsidP="00A032EA" w:rsidRDefault="00A032EA" w14:paraId="11B6445B" w14:textId="32D5C2E9">
            <w:pPr>
              <w:rPr>
                <w:rFonts w:ascii="Aptos" w:hAnsi="Aptos" w:eastAsia="Aptos" w:cs="Aptos"/>
              </w:rPr>
            </w:pPr>
            <w:r w:rsidRPr="00A032EA">
              <w:rPr>
                <w:rFonts w:ascii="Aptos" w:hAnsi="Aptos" w:eastAsia="Aptos" w:cs="Aptos"/>
              </w:rPr>
              <w:t>&gt; La relación de la obra con la visión de mundo y</w:t>
            </w:r>
            <w:r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el</w:t>
            </w:r>
            <w:r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contexto histórico en el que se ambienta y/o en el</w:t>
            </w:r>
            <w:r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que</w:t>
            </w:r>
            <w:r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fue creada, ejemplificando dicha relación.</w:t>
            </w:r>
          </w:p>
        </w:tc>
        <w:tc>
          <w:tcPr>
            <w:tcW w:w="2127" w:type="dxa"/>
            <w:tcMar/>
            <w:vAlign w:val="center"/>
          </w:tcPr>
          <w:p w:rsidR="00FE6704" w:rsidRDefault="00FE6704" w14:paraId="22FC4DA1" w14:textId="3881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ptos" w:hAnsi="Aptos" w:eastAsia="Aptos" w:cs="Aptos"/>
                <w:sz w:val="26"/>
                <w:szCs w:val="26"/>
              </w:rPr>
            </w:pPr>
          </w:p>
        </w:tc>
        <w:tc>
          <w:tcPr>
            <w:tcW w:w="1352" w:type="dxa"/>
            <w:vMerge/>
            <w:tcMar/>
            <w:vAlign w:val="center"/>
          </w:tcPr>
          <w:p w:rsidR="00FE6704" w:rsidRDefault="00FE6704" w14:paraId="637805D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  <w:sz w:val="26"/>
                <w:szCs w:val="26"/>
              </w:rPr>
            </w:pPr>
          </w:p>
        </w:tc>
        <w:tc>
          <w:tcPr>
            <w:tcW w:w="1346" w:type="dxa"/>
            <w:vMerge/>
            <w:tcMar/>
            <w:vAlign w:val="center"/>
          </w:tcPr>
          <w:p w:rsidR="00FE6704" w:rsidRDefault="00FE6704" w14:paraId="463F29E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  <w:sz w:val="26"/>
                <w:szCs w:val="26"/>
              </w:rPr>
            </w:pPr>
          </w:p>
        </w:tc>
        <w:tc>
          <w:tcPr>
            <w:tcW w:w="1621" w:type="dxa"/>
            <w:vMerge/>
            <w:tcMar/>
            <w:vAlign w:val="center"/>
          </w:tcPr>
          <w:p w:rsidR="00FE6704" w:rsidRDefault="00FE6704" w14:paraId="3B7B4B8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  <w:sz w:val="26"/>
                <w:szCs w:val="26"/>
              </w:rPr>
            </w:pPr>
          </w:p>
        </w:tc>
      </w:tr>
      <w:tr w:rsidR="00FE6704" w:rsidTr="5B2BC94B" w14:paraId="55BDD1BE" w14:textId="77777777">
        <w:trPr>
          <w:trHeight w:val="1044"/>
        </w:trPr>
        <w:tc>
          <w:tcPr>
            <w:tcW w:w="10064" w:type="dxa"/>
            <w:tcMar/>
          </w:tcPr>
          <w:p w:rsidR="00FE6704" w:rsidRDefault="00FE6704" w14:paraId="3A0FF5F2" w14:textId="77777777">
            <w:pPr>
              <w:rPr>
                <w:rFonts w:ascii="Aptos" w:hAnsi="Aptos" w:eastAsia="Aptos" w:cs="Aptos"/>
              </w:rPr>
            </w:pPr>
          </w:p>
          <w:p w:rsidRPr="00A032EA" w:rsidR="00A032EA" w:rsidP="00A032EA" w:rsidRDefault="007529A9" w14:paraId="1417716A" w14:textId="0ADCE349">
            <w:pPr>
              <w:rPr>
                <w:rFonts w:ascii="Aptos" w:hAnsi="Aptos" w:eastAsia="Aptos" w:cs="Aptos"/>
                <w:bCs/>
              </w:rPr>
            </w:pPr>
            <w:r>
              <w:rPr>
                <w:rFonts w:ascii="Aptos" w:hAnsi="Aptos" w:eastAsia="Aptos" w:cs="Aptos"/>
                <w:b/>
              </w:rPr>
              <w:t xml:space="preserve">OA </w:t>
            </w:r>
            <w:r w:rsidR="00A032EA">
              <w:rPr>
                <w:rFonts w:ascii="Aptos" w:hAnsi="Aptos" w:eastAsia="Aptos" w:cs="Aptos"/>
                <w:b/>
              </w:rPr>
              <w:t>9:</w:t>
            </w:r>
            <w:r>
              <w:rPr>
                <w:rFonts w:ascii="Aptos" w:hAnsi="Aptos" w:eastAsia="Aptos" w:cs="Aptos"/>
                <w:b/>
              </w:rPr>
              <w:t xml:space="preserve"> </w:t>
            </w:r>
            <w:r w:rsidRPr="00A032EA" w:rsidR="00A032EA">
              <w:rPr>
                <w:rFonts w:ascii="Aptos" w:hAnsi="Aptos" w:eastAsia="Aptos" w:cs="Aptos"/>
                <w:bCs/>
              </w:rPr>
              <w:t>Analizar y evaluar textos con finalidad</w:t>
            </w:r>
            <w:r w:rsidRPr="00A032EA" w:rsid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 w:rsidR="00A032EA">
              <w:rPr>
                <w:rFonts w:ascii="Aptos" w:hAnsi="Aptos" w:eastAsia="Aptos" w:cs="Aptos"/>
                <w:bCs/>
              </w:rPr>
              <w:t>argumentativa,</w:t>
            </w:r>
            <w:r w:rsidRPr="00A032EA" w:rsid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 w:rsidR="00A032EA">
              <w:rPr>
                <w:rFonts w:ascii="Aptos" w:hAnsi="Aptos" w:eastAsia="Aptos" w:cs="Aptos"/>
                <w:bCs/>
              </w:rPr>
              <w:t>como columnas de opinión, cartas al director,</w:t>
            </w:r>
            <w:r w:rsidRPr="00A032EA" w:rsid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 w:rsidR="00A032EA">
              <w:rPr>
                <w:rFonts w:ascii="Aptos" w:hAnsi="Aptos" w:eastAsia="Aptos" w:cs="Aptos"/>
                <w:bCs/>
              </w:rPr>
              <w:t>discursos</w:t>
            </w:r>
            <w:r w:rsidRPr="00A032EA" w:rsid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 w:rsidR="00A032EA">
              <w:rPr>
                <w:rFonts w:ascii="Aptos" w:hAnsi="Aptos" w:eastAsia="Aptos" w:cs="Aptos"/>
                <w:bCs/>
              </w:rPr>
              <w:t>y ensayos, considerando:</w:t>
            </w:r>
          </w:p>
          <w:p w:rsidRPr="00A032EA" w:rsidR="00A032EA" w:rsidP="00A032EA" w:rsidRDefault="00A032EA" w14:paraId="49292EFC" w14:textId="0FC2A9B3">
            <w:pPr>
              <w:rPr>
                <w:rFonts w:ascii="Aptos" w:hAnsi="Aptos" w:eastAsia="Aptos" w:cs="Aptos"/>
                <w:bCs/>
              </w:rPr>
            </w:pPr>
            <w:r w:rsidRPr="00A032EA">
              <w:rPr>
                <w:rFonts w:ascii="Aptos" w:hAnsi="Aptos" w:eastAsia="Aptos" w:cs="Aptos"/>
                <w:bCs/>
              </w:rPr>
              <w:t>&gt; La tesis, ya sea explícita o implícita, y los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argumentos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e información que la sostienen.</w:t>
            </w:r>
          </w:p>
          <w:p w:rsidRPr="00A032EA" w:rsidR="00A032EA" w:rsidP="00A032EA" w:rsidRDefault="00A032EA" w14:paraId="1FBE16CF" w14:textId="2695F9A4">
            <w:pPr>
              <w:rPr>
                <w:rFonts w:ascii="Aptos" w:hAnsi="Aptos" w:eastAsia="Aptos" w:cs="Aptos"/>
                <w:bCs/>
              </w:rPr>
            </w:pPr>
            <w:r w:rsidRPr="00A032EA">
              <w:rPr>
                <w:rFonts w:ascii="Aptos" w:hAnsi="Aptos" w:eastAsia="Aptos" w:cs="Aptos"/>
                <w:bCs/>
              </w:rPr>
              <w:t>&gt; Los recursos emocionales que usa el autor para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persuadir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o convencer al lector, y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evaluándolos.</w:t>
            </w:r>
          </w:p>
          <w:p w:rsidRPr="00A032EA" w:rsidR="00A032EA" w:rsidP="00A032EA" w:rsidRDefault="00A032EA" w14:paraId="0246E84C" w14:textId="6ED37833">
            <w:pPr>
              <w:rPr>
                <w:rFonts w:ascii="Aptos" w:hAnsi="Aptos" w:eastAsia="Aptos" w:cs="Aptos"/>
                <w:bCs/>
              </w:rPr>
            </w:pPr>
            <w:r w:rsidRPr="00A032EA">
              <w:rPr>
                <w:rFonts w:ascii="Aptos" w:hAnsi="Aptos" w:eastAsia="Aptos" w:cs="Aptos"/>
                <w:bCs/>
              </w:rPr>
              <w:t>&gt; Fallas evidentes en la argumentación, por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ejemplo,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exageración, estereotipos,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generalizaciones,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descalificaciones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personales, entre otras.</w:t>
            </w:r>
          </w:p>
          <w:p w:rsidRPr="00A032EA" w:rsidR="00A032EA" w:rsidP="00A032EA" w:rsidRDefault="00A032EA" w14:paraId="2B4BEF2A" w14:textId="020C6668">
            <w:pPr>
              <w:rPr>
                <w:rFonts w:ascii="Aptos" w:hAnsi="Aptos" w:eastAsia="Aptos" w:cs="Aptos"/>
                <w:bCs/>
              </w:rPr>
            </w:pPr>
            <w:r w:rsidRPr="00A032EA">
              <w:rPr>
                <w:rFonts w:ascii="Aptos" w:hAnsi="Aptos" w:eastAsia="Aptos" w:cs="Aptos"/>
                <w:bCs/>
              </w:rPr>
              <w:t>&gt; El efecto que produce el uso de modalizadores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en el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grado de certeza con que se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presenta la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información.</w:t>
            </w:r>
          </w:p>
          <w:p w:rsidRPr="00A032EA" w:rsidR="00A032EA" w:rsidP="00A032EA" w:rsidRDefault="00A032EA" w14:paraId="1B22DB07" w14:textId="77777777">
            <w:pPr>
              <w:rPr>
                <w:rFonts w:ascii="Aptos" w:hAnsi="Aptos" w:eastAsia="Aptos" w:cs="Aptos"/>
                <w:bCs/>
              </w:rPr>
            </w:pPr>
            <w:r w:rsidRPr="00A032EA">
              <w:rPr>
                <w:rFonts w:ascii="Aptos" w:hAnsi="Aptos" w:eastAsia="Aptos" w:cs="Aptos"/>
                <w:bCs/>
              </w:rPr>
              <w:t>&gt; La manera en que el autor organiza el texto.</w:t>
            </w:r>
          </w:p>
          <w:p w:rsidRPr="00A032EA" w:rsidR="00A032EA" w:rsidP="00A032EA" w:rsidRDefault="00A032EA" w14:paraId="5F057DAF" w14:textId="46420191">
            <w:pPr>
              <w:rPr>
                <w:rFonts w:ascii="Aptos" w:hAnsi="Aptos" w:eastAsia="Aptos" w:cs="Aptos"/>
                <w:bCs/>
              </w:rPr>
            </w:pPr>
            <w:r w:rsidRPr="00A032EA">
              <w:rPr>
                <w:rFonts w:ascii="Aptos" w:hAnsi="Aptos" w:eastAsia="Aptos" w:cs="Aptos"/>
                <w:bCs/>
              </w:rPr>
              <w:t>&gt; Con qué intención el autor usa distintos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elementos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léxicos valorativos y figuras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retóricas.</w:t>
            </w:r>
          </w:p>
          <w:p w:rsidRPr="00A032EA" w:rsidR="00FE6704" w:rsidP="00A032EA" w:rsidRDefault="00A032EA" w14:paraId="253A43F4" w14:textId="4578C943">
            <w:pPr>
              <w:rPr>
                <w:rFonts w:ascii="Aptos" w:hAnsi="Aptos" w:eastAsia="Aptos" w:cs="Aptos"/>
                <w:b/>
              </w:rPr>
            </w:pPr>
            <w:r w:rsidRPr="00A032EA">
              <w:rPr>
                <w:rFonts w:ascii="Aptos" w:hAnsi="Aptos" w:eastAsia="Aptos" w:cs="Aptos"/>
                <w:bCs/>
              </w:rPr>
              <w:t>&gt; Su postura personal frente a lo leído, refutando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o</w:t>
            </w:r>
            <w:r w:rsidRPr="00A032EA">
              <w:rPr>
                <w:rFonts w:ascii="Aptos" w:hAnsi="Aptos" w:eastAsia="Aptos" w:cs="Aptos"/>
                <w:bCs/>
              </w:rPr>
              <w:t xml:space="preserve"> </w:t>
            </w:r>
            <w:r w:rsidRPr="00A032EA">
              <w:rPr>
                <w:rFonts w:ascii="Aptos" w:hAnsi="Aptos" w:eastAsia="Aptos" w:cs="Aptos"/>
                <w:bCs/>
              </w:rPr>
              <w:t>apoyando los argumentos que la sustentan</w:t>
            </w:r>
            <w:r>
              <w:rPr>
                <w:rFonts w:ascii="Aptos" w:hAnsi="Aptos" w:eastAsia="Aptos" w:cs="Aptos"/>
                <w:b/>
              </w:rPr>
              <w:t>.</w:t>
            </w:r>
          </w:p>
        </w:tc>
        <w:tc>
          <w:tcPr>
            <w:tcW w:w="2127" w:type="dxa"/>
            <w:tcMar/>
            <w:vAlign w:val="center"/>
          </w:tcPr>
          <w:p w:rsidR="00FE6704" w:rsidRDefault="007529A9" w14:paraId="21290184" w14:textId="11978E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  <w:b/>
              </w:rPr>
              <w:t xml:space="preserve"> </w:t>
            </w:r>
          </w:p>
        </w:tc>
        <w:tc>
          <w:tcPr>
            <w:tcW w:w="1352" w:type="dxa"/>
            <w:tcMar/>
            <w:vAlign w:val="center"/>
          </w:tcPr>
          <w:p w:rsidR="00FE6704" w:rsidRDefault="00FE6704" w14:paraId="33E67286" w14:textId="1A16C3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</w:rPr>
            </w:pPr>
          </w:p>
        </w:tc>
        <w:tc>
          <w:tcPr>
            <w:tcW w:w="1346" w:type="dxa"/>
            <w:tcMar/>
            <w:vAlign w:val="center"/>
          </w:tcPr>
          <w:p w:rsidR="00FE6704" w:rsidP="58C6C2A9" w:rsidRDefault="007529A9" w14:paraId="7425110D" w14:textId="3AE675EB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Aptos" w:hAnsi="Aptos" w:eastAsia="Aptos" w:cs="Aptos"/>
              </w:rPr>
            </w:pPr>
            <w:r w:rsidRPr="58C6C2A9" w:rsidR="007529A9">
              <w:rPr>
                <w:rFonts w:ascii="Aptos" w:hAnsi="Aptos" w:eastAsia="Aptos" w:cs="Aptos"/>
              </w:rPr>
              <w:t xml:space="preserve"> </w:t>
            </w:r>
            <w:r w:rsidRPr="58C6C2A9" w:rsidR="1E9A33D8">
              <w:rPr>
                <w:rFonts w:ascii="Aptos" w:hAnsi="Aptos" w:eastAsia="Aptos" w:cs="Aptos"/>
              </w:rPr>
              <w:t>02 de octubre (Prueba unidad 3)</w:t>
            </w:r>
          </w:p>
        </w:tc>
        <w:tc>
          <w:tcPr>
            <w:tcW w:w="1621" w:type="dxa"/>
            <w:tcMar/>
            <w:vAlign w:val="center"/>
          </w:tcPr>
          <w:p w:rsidR="00FE6704" w:rsidP="5B2BC94B" w:rsidRDefault="00FE6704" w14:paraId="61829076" w14:textId="0EB7AF39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Aptos" w:hAnsi="Aptos" w:eastAsia="Aptos" w:cs="Aptos"/>
                <w:b w:val="1"/>
                <w:bCs w:val="1"/>
                <w:sz w:val="20"/>
                <w:szCs w:val="20"/>
              </w:rPr>
            </w:pPr>
            <w:r w:rsidRPr="5B2BC94B" w:rsidR="68CB2831">
              <w:rPr>
                <w:rFonts w:ascii="Aptos" w:hAnsi="Aptos" w:eastAsia="Aptos" w:cs="Aptos"/>
                <w:b w:val="1"/>
                <w:bCs w:val="1"/>
                <w:sz w:val="20"/>
                <w:szCs w:val="20"/>
              </w:rPr>
              <w:t xml:space="preserve">29 de septiembre </w:t>
            </w:r>
            <w:r w:rsidRPr="5B2BC94B" w:rsidR="68CB2831">
              <w:rPr>
                <w:rFonts w:ascii="Aptos" w:hAnsi="Aptos" w:eastAsia="Aptos" w:cs="Aptos"/>
                <w:b w:val="1"/>
                <w:bCs w:val="1"/>
                <w:sz w:val="20"/>
                <w:szCs w:val="20"/>
              </w:rPr>
              <w:t>prueb</w:t>
            </w:r>
            <w:r w:rsidRPr="5B2BC94B" w:rsidR="68CB2831">
              <w:rPr>
                <w:rFonts w:ascii="Aptos" w:hAnsi="Aptos" w:eastAsia="Aptos" w:cs="Aptos"/>
                <w:b w:val="1"/>
                <w:bCs w:val="1"/>
                <w:sz w:val="20"/>
                <w:szCs w:val="20"/>
              </w:rPr>
              <w:t>a formativa</w:t>
            </w:r>
          </w:p>
        </w:tc>
      </w:tr>
      <w:tr w:rsidR="00FE6704" w:rsidTr="5B2BC94B" w14:paraId="5560FE7E" w14:textId="77777777">
        <w:trPr>
          <w:trHeight w:val="1044"/>
        </w:trPr>
        <w:tc>
          <w:tcPr>
            <w:tcW w:w="10064" w:type="dxa"/>
            <w:tcMar/>
          </w:tcPr>
          <w:p w:rsidRPr="00A032EA" w:rsidR="00A032EA" w:rsidP="00A032EA" w:rsidRDefault="007529A9" w14:paraId="6EABBF8D" w14:textId="691FC7E2">
            <w:pPr>
              <w:rPr>
                <w:rFonts w:ascii="Aptos" w:hAnsi="Aptos" w:eastAsia="Aptos" w:cs="Aptos"/>
                <w:sz w:val="26"/>
                <w:szCs w:val="26"/>
              </w:rPr>
            </w:pPr>
            <w:r>
              <w:rPr>
                <w:rFonts w:ascii="Aptos" w:hAnsi="Aptos" w:eastAsia="Aptos" w:cs="Aptos"/>
                <w:b/>
                <w:sz w:val="26"/>
                <w:szCs w:val="26"/>
              </w:rPr>
              <w:t>OA 1</w:t>
            </w:r>
            <w:r w:rsidR="00A032EA">
              <w:rPr>
                <w:rFonts w:ascii="Aptos" w:hAnsi="Aptos" w:eastAsia="Aptos" w:cs="Aptos"/>
                <w:b/>
                <w:sz w:val="26"/>
                <w:szCs w:val="26"/>
              </w:rPr>
              <w:t>4</w:t>
            </w:r>
            <w:r w:rsidR="00A032EA">
              <w:rPr>
                <w:rFonts w:ascii="Aptos" w:hAnsi="Aptos" w:eastAsia="Aptos" w:cs="Aptos"/>
                <w:sz w:val="26"/>
                <w:szCs w:val="26"/>
              </w:rPr>
              <w:t xml:space="preserve">: </w:t>
            </w:r>
            <w:r w:rsidRPr="00A032EA" w:rsidR="00A032EA">
              <w:rPr>
                <w:rFonts w:ascii="Aptos" w:hAnsi="Aptos" w:eastAsia="Aptos" w:cs="Aptos"/>
                <w:sz w:val="26"/>
                <w:szCs w:val="26"/>
              </w:rPr>
              <w:t>Escribir, con el propósito de persuadir, textos de</w:t>
            </w:r>
            <w:r w:rsidR="00A032EA">
              <w:rPr>
                <w:rFonts w:ascii="Aptos" w:hAnsi="Aptos" w:eastAsia="Aptos" w:cs="Aptos"/>
                <w:sz w:val="26"/>
                <w:szCs w:val="26"/>
              </w:rPr>
              <w:t xml:space="preserve"> </w:t>
            </w:r>
            <w:r w:rsidRPr="00A032EA" w:rsidR="00A032EA">
              <w:rPr>
                <w:rFonts w:ascii="Aptos" w:hAnsi="Aptos" w:eastAsia="Aptos" w:cs="Aptos"/>
                <w:sz w:val="26"/>
                <w:szCs w:val="26"/>
              </w:rPr>
              <w:t>diversos</w:t>
            </w:r>
            <w:r w:rsidR="00A032EA">
              <w:rPr>
                <w:rFonts w:ascii="Aptos" w:hAnsi="Aptos" w:eastAsia="Aptos" w:cs="Aptos"/>
                <w:sz w:val="26"/>
                <w:szCs w:val="26"/>
              </w:rPr>
              <w:t xml:space="preserve"> </w:t>
            </w:r>
            <w:r w:rsidRPr="00A032EA" w:rsidR="00A032EA">
              <w:rPr>
                <w:rFonts w:ascii="Aptos" w:hAnsi="Aptos" w:eastAsia="Aptos" w:cs="Aptos"/>
                <w:sz w:val="26"/>
                <w:szCs w:val="26"/>
              </w:rPr>
              <w:t>géneros, en particular ensayos sobre los temas o</w:t>
            </w:r>
            <w:r w:rsidR="00A032EA">
              <w:rPr>
                <w:rFonts w:ascii="Aptos" w:hAnsi="Aptos" w:eastAsia="Aptos" w:cs="Aptos"/>
                <w:sz w:val="26"/>
                <w:szCs w:val="26"/>
              </w:rPr>
              <w:t xml:space="preserve"> </w:t>
            </w:r>
            <w:r w:rsidRPr="00A032EA" w:rsidR="00A032EA">
              <w:rPr>
                <w:rFonts w:ascii="Aptos" w:hAnsi="Aptos" w:eastAsia="Aptos" w:cs="Aptos"/>
                <w:sz w:val="26"/>
                <w:szCs w:val="26"/>
              </w:rPr>
              <w:t>lecturas</w:t>
            </w:r>
            <w:r w:rsidR="00A032EA">
              <w:rPr>
                <w:rFonts w:ascii="Aptos" w:hAnsi="Aptos" w:eastAsia="Aptos" w:cs="Aptos"/>
                <w:sz w:val="26"/>
                <w:szCs w:val="26"/>
              </w:rPr>
              <w:t xml:space="preserve"> </w:t>
            </w:r>
            <w:r w:rsidRPr="00A032EA" w:rsidR="00A032EA">
              <w:rPr>
                <w:rFonts w:ascii="Aptos" w:hAnsi="Aptos" w:eastAsia="Aptos" w:cs="Aptos"/>
                <w:sz w:val="26"/>
                <w:szCs w:val="26"/>
              </w:rPr>
              <w:t>propuestos para el nivel, caracterizados por:</w:t>
            </w:r>
          </w:p>
          <w:p w:rsidRPr="00A032EA" w:rsidR="00A032EA" w:rsidP="00A032EA" w:rsidRDefault="00A032EA" w14:paraId="7FE9E8A3" w14:textId="788B5385">
            <w:pPr>
              <w:rPr>
                <w:rFonts w:ascii="Aptos" w:hAnsi="Aptos" w:eastAsia="Aptos" w:cs="Aptos"/>
                <w:sz w:val="26"/>
                <w:szCs w:val="26"/>
              </w:rPr>
            </w:pPr>
            <w:r w:rsidRPr="00A032EA">
              <w:rPr>
                <w:rFonts w:ascii="Aptos" w:hAnsi="Aptos" w:eastAsia="Aptos" w:cs="Aptos"/>
                <w:sz w:val="26"/>
                <w:szCs w:val="26"/>
              </w:rPr>
              <w:t>&gt; La presentación de una hipótesis o afirmación</w:t>
            </w:r>
            <w:r>
              <w:rPr>
                <w:rFonts w:ascii="Aptos" w:hAnsi="Aptos" w:eastAsia="Aptos" w:cs="Aptos"/>
                <w:sz w:val="26"/>
                <w:szCs w:val="26"/>
              </w:rPr>
              <w:t xml:space="preserve"> </w:t>
            </w:r>
            <w:r w:rsidRPr="00A032EA">
              <w:rPr>
                <w:rFonts w:ascii="Aptos" w:hAnsi="Aptos" w:eastAsia="Aptos" w:cs="Aptos"/>
                <w:sz w:val="26"/>
                <w:szCs w:val="26"/>
              </w:rPr>
              <w:t>referida</w:t>
            </w:r>
            <w:r>
              <w:rPr>
                <w:rFonts w:ascii="Aptos" w:hAnsi="Aptos" w:eastAsia="Aptos" w:cs="Aptos"/>
                <w:sz w:val="26"/>
                <w:szCs w:val="26"/>
              </w:rPr>
              <w:t xml:space="preserve"> </w:t>
            </w:r>
            <w:r w:rsidRPr="00A032EA">
              <w:rPr>
                <w:rFonts w:ascii="Aptos" w:hAnsi="Aptos" w:eastAsia="Aptos" w:cs="Aptos"/>
                <w:sz w:val="26"/>
                <w:szCs w:val="26"/>
              </w:rPr>
              <w:t>a temas contingentes o literarios.</w:t>
            </w:r>
          </w:p>
          <w:p w:rsidRPr="00A032EA" w:rsidR="00A032EA" w:rsidP="00A032EA" w:rsidRDefault="00A032EA" w14:paraId="28652E47" w14:textId="70384A4F">
            <w:pPr>
              <w:rPr>
                <w:rFonts w:ascii="Aptos" w:hAnsi="Aptos" w:eastAsia="Aptos" w:cs="Aptos"/>
                <w:sz w:val="26"/>
                <w:szCs w:val="26"/>
              </w:rPr>
            </w:pPr>
            <w:r w:rsidRPr="00A032EA">
              <w:rPr>
                <w:rFonts w:ascii="Aptos" w:hAnsi="Aptos" w:eastAsia="Aptos" w:cs="Aptos"/>
                <w:sz w:val="26"/>
                <w:szCs w:val="26"/>
              </w:rPr>
              <w:lastRenderedPageBreak/>
              <w:t>&gt; La presencia de evidencias e información</w:t>
            </w:r>
            <w:r>
              <w:rPr>
                <w:rFonts w:ascii="Aptos" w:hAnsi="Aptos" w:eastAsia="Aptos" w:cs="Aptos"/>
                <w:sz w:val="26"/>
                <w:szCs w:val="26"/>
              </w:rPr>
              <w:t xml:space="preserve"> </w:t>
            </w:r>
            <w:r w:rsidRPr="00A032EA">
              <w:rPr>
                <w:rFonts w:ascii="Aptos" w:hAnsi="Aptos" w:eastAsia="Aptos" w:cs="Aptos"/>
                <w:sz w:val="26"/>
                <w:szCs w:val="26"/>
              </w:rPr>
              <w:t>pertinente,</w:t>
            </w:r>
            <w:r>
              <w:rPr>
                <w:rFonts w:ascii="Aptos" w:hAnsi="Aptos" w:eastAsia="Aptos" w:cs="Aptos"/>
                <w:sz w:val="26"/>
                <w:szCs w:val="26"/>
              </w:rPr>
              <w:t xml:space="preserve"> </w:t>
            </w:r>
            <w:r w:rsidRPr="00A032EA">
              <w:rPr>
                <w:rFonts w:ascii="Aptos" w:hAnsi="Aptos" w:eastAsia="Aptos" w:cs="Aptos"/>
                <w:sz w:val="26"/>
                <w:szCs w:val="26"/>
              </w:rPr>
              <w:t>extraídas de textos literarios y no literarios.</w:t>
            </w:r>
          </w:p>
          <w:p w:rsidRPr="00A032EA" w:rsidR="00A032EA" w:rsidP="00A032EA" w:rsidRDefault="00A032EA" w14:paraId="491EE611" w14:textId="77777777">
            <w:pPr>
              <w:rPr>
                <w:rFonts w:ascii="Aptos" w:hAnsi="Aptos" w:eastAsia="Aptos" w:cs="Aptos"/>
                <w:sz w:val="26"/>
                <w:szCs w:val="26"/>
              </w:rPr>
            </w:pPr>
            <w:r w:rsidRPr="00A032EA">
              <w:rPr>
                <w:rFonts w:ascii="Aptos" w:hAnsi="Aptos" w:eastAsia="Aptos" w:cs="Aptos"/>
                <w:sz w:val="26"/>
                <w:szCs w:val="26"/>
              </w:rPr>
              <w:t>&gt; El uso de contraargumentos cuando es</w:t>
            </w:r>
            <w:r>
              <w:rPr>
                <w:rFonts w:ascii="Aptos" w:hAnsi="Aptos" w:eastAsia="Aptos" w:cs="Aptos"/>
                <w:sz w:val="26"/>
                <w:szCs w:val="26"/>
              </w:rPr>
              <w:t xml:space="preserve"> </w:t>
            </w:r>
            <w:r w:rsidRPr="00A032EA">
              <w:rPr>
                <w:rFonts w:ascii="Aptos" w:hAnsi="Aptos" w:eastAsia="Aptos" w:cs="Aptos"/>
                <w:sz w:val="26"/>
                <w:szCs w:val="26"/>
              </w:rPr>
              <w:t>pertinente.</w:t>
            </w:r>
          </w:p>
          <w:p w:rsidRPr="00A032EA" w:rsidR="00A032EA" w:rsidP="00A032EA" w:rsidRDefault="00A032EA" w14:paraId="416D03E6" w14:textId="77777777">
            <w:pPr>
              <w:rPr>
                <w:rFonts w:ascii="Aptos" w:hAnsi="Aptos" w:eastAsia="Aptos" w:cs="Aptos"/>
                <w:sz w:val="26"/>
                <w:szCs w:val="26"/>
              </w:rPr>
            </w:pPr>
            <w:r w:rsidRPr="00A032EA">
              <w:rPr>
                <w:rFonts w:ascii="Aptos" w:hAnsi="Aptos" w:eastAsia="Aptos" w:cs="Aptos"/>
                <w:sz w:val="26"/>
                <w:szCs w:val="26"/>
              </w:rPr>
              <w:t>&gt; El uso de recursos variados que favorezcan el</w:t>
            </w:r>
          </w:p>
          <w:p w:rsidRPr="00A032EA" w:rsidR="00A032EA" w:rsidP="00A032EA" w:rsidRDefault="00A032EA" w14:paraId="40277C31" w14:textId="2D6306E5">
            <w:pPr>
              <w:rPr>
                <w:rFonts w:ascii="Aptos" w:hAnsi="Aptos" w:eastAsia="Aptos" w:cs="Aptos"/>
                <w:sz w:val="26"/>
                <w:szCs w:val="26"/>
              </w:rPr>
            </w:pPr>
            <w:r w:rsidRPr="00A032EA">
              <w:rPr>
                <w:rFonts w:ascii="Aptos" w:hAnsi="Aptos" w:eastAsia="Aptos" w:cs="Aptos"/>
                <w:sz w:val="26"/>
                <w:szCs w:val="26"/>
              </w:rPr>
              <w:t>interés y</w:t>
            </w:r>
            <w:r>
              <w:rPr>
                <w:rFonts w:ascii="Aptos" w:hAnsi="Aptos" w:eastAsia="Aptos" w:cs="Aptos"/>
                <w:sz w:val="26"/>
                <w:szCs w:val="26"/>
              </w:rPr>
              <w:t xml:space="preserve"> </w:t>
            </w:r>
            <w:r w:rsidRPr="00A032EA">
              <w:rPr>
                <w:rFonts w:ascii="Aptos" w:hAnsi="Aptos" w:eastAsia="Aptos" w:cs="Aptos"/>
                <w:sz w:val="26"/>
                <w:szCs w:val="26"/>
              </w:rPr>
              <w:t>la comprensión del lector, tales como anécdotas,</w:t>
            </w:r>
            <w:r>
              <w:rPr>
                <w:rFonts w:ascii="Aptos" w:hAnsi="Aptos" w:eastAsia="Aptos" w:cs="Aptos"/>
                <w:sz w:val="26"/>
                <w:szCs w:val="26"/>
              </w:rPr>
              <w:t xml:space="preserve"> </w:t>
            </w:r>
            <w:r w:rsidRPr="00A032EA">
              <w:rPr>
                <w:rFonts w:ascii="Aptos" w:hAnsi="Aptos" w:eastAsia="Aptos" w:cs="Aptos"/>
                <w:sz w:val="26"/>
                <w:szCs w:val="26"/>
              </w:rPr>
              <w:t>citas,</w:t>
            </w:r>
            <w:r>
              <w:rPr>
                <w:rFonts w:ascii="Aptos" w:hAnsi="Aptos" w:eastAsia="Aptos" w:cs="Aptos"/>
                <w:sz w:val="26"/>
                <w:szCs w:val="26"/>
              </w:rPr>
              <w:t xml:space="preserve"> </w:t>
            </w:r>
            <w:r w:rsidRPr="00A032EA">
              <w:rPr>
                <w:rFonts w:ascii="Aptos" w:hAnsi="Aptos" w:eastAsia="Aptos" w:cs="Aptos"/>
                <w:sz w:val="26"/>
                <w:szCs w:val="26"/>
              </w:rPr>
              <w:t>síntesis, imágenes,</w:t>
            </w:r>
            <w:r>
              <w:rPr>
                <w:rFonts w:ascii="Aptos" w:hAnsi="Aptos" w:eastAsia="Aptos" w:cs="Aptos"/>
                <w:sz w:val="26"/>
                <w:szCs w:val="26"/>
              </w:rPr>
              <w:t xml:space="preserve"> </w:t>
            </w:r>
            <w:r w:rsidRPr="00A032EA">
              <w:rPr>
                <w:rFonts w:ascii="Aptos" w:hAnsi="Aptos" w:eastAsia="Aptos" w:cs="Aptos"/>
                <w:sz w:val="26"/>
                <w:szCs w:val="26"/>
              </w:rPr>
              <w:t>infografías, etc.</w:t>
            </w:r>
          </w:p>
          <w:p w:rsidRPr="00A032EA" w:rsidR="00A032EA" w:rsidP="00A032EA" w:rsidRDefault="00A032EA" w14:paraId="45D434E0" w14:textId="77777777">
            <w:pPr>
              <w:rPr>
                <w:rFonts w:ascii="Aptos" w:hAnsi="Aptos" w:eastAsia="Aptos" w:cs="Aptos"/>
                <w:sz w:val="26"/>
                <w:szCs w:val="26"/>
              </w:rPr>
            </w:pPr>
            <w:r w:rsidRPr="00A032EA">
              <w:rPr>
                <w:rFonts w:ascii="Aptos" w:hAnsi="Aptos" w:eastAsia="Aptos" w:cs="Aptos"/>
                <w:sz w:val="26"/>
                <w:szCs w:val="26"/>
              </w:rPr>
              <w:t>&gt; La mantención de la coherencia temática.</w:t>
            </w:r>
          </w:p>
          <w:p w:rsidRPr="00A032EA" w:rsidR="00A032EA" w:rsidP="00A032EA" w:rsidRDefault="00A032EA" w14:paraId="2628A16F" w14:textId="33FF96BC">
            <w:pPr>
              <w:rPr>
                <w:rFonts w:ascii="Aptos" w:hAnsi="Aptos" w:eastAsia="Aptos" w:cs="Aptos"/>
                <w:sz w:val="26"/>
                <w:szCs w:val="26"/>
              </w:rPr>
            </w:pPr>
            <w:r w:rsidRPr="00A032EA">
              <w:rPr>
                <w:rFonts w:ascii="Aptos" w:hAnsi="Aptos" w:eastAsia="Aptos" w:cs="Aptos"/>
                <w:sz w:val="26"/>
                <w:szCs w:val="26"/>
              </w:rPr>
              <w:t>&gt; Una conclusión coherente con los argumentos</w:t>
            </w:r>
            <w:r>
              <w:rPr>
                <w:rFonts w:ascii="Aptos" w:hAnsi="Aptos" w:eastAsia="Aptos" w:cs="Aptos"/>
                <w:sz w:val="26"/>
                <w:szCs w:val="26"/>
              </w:rPr>
              <w:t xml:space="preserve"> </w:t>
            </w:r>
            <w:r w:rsidRPr="00A032EA">
              <w:rPr>
                <w:rFonts w:ascii="Aptos" w:hAnsi="Aptos" w:eastAsia="Aptos" w:cs="Aptos"/>
                <w:sz w:val="26"/>
                <w:szCs w:val="26"/>
              </w:rPr>
              <w:t>presentados.</w:t>
            </w:r>
          </w:p>
          <w:p w:rsidR="00A032EA" w:rsidP="00A032EA" w:rsidRDefault="00A032EA" w14:paraId="4B96698B" w14:textId="19DE7114">
            <w:pPr>
              <w:rPr>
                <w:rFonts w:ascii="Aptos" w:hAnsi="Aptos" w:eastAsia="Aptos" w:cs="Aptos"/>
                <w:sz w:val="26"/>
                <w:szCs w:val="26"/>
              </w:rPr>
            </w:pPr>
            <w:r w:rsidRPr="00A032EA">
              <w:rPr>
                <w:rFonts w:ascii="Aptos" w:hAnsi="Aptos" w:eastAsia="Aptos" w:cs="Aptos"/>
                <w:sz w:val="26"/>
                <w:szCs w:val="26"/>
              </w:rPr>
              <w:t>&gt; El uso de citas y referencias según un formato</w:t>
            </w:r>
            <w:r>
              <w:rPr>
                <w:rFonts w:ascii="Aptos" w:hAnsi="Aptos" w:eastAsia="Aptos" w:cs="Aptos"/>
                <w:sz w:val="26"/>
                <w:szCs w:val="26"/>
              </w:rPr>
              <w:t xml:space="preserve"> p</w:t>
            </w:r>
            <w:r w:rsidRPr="00A032EA">
              <w:rPr>
                <w:rFonts w:ascii="Aptos" w:hAnsi="Aptos" w:eastAsia="Aptos" w:cs="Aptos"/>
                <w:sz w:val="26"/>
                <w:szCs w:val="26"/>
              </w:rPr>
              <w:t>reviamente</w:t>
            </w:r>
            <w:r>
              <w:rPr>
                <w:rFonts w:ascii="Aptos" w:hAnsi="Aptos" w:eastAsia="Aptos" w:cs="Aptos"/>
                <w:sz w:val="26"/>
                <w:szCs w:val="26"/>
              </w:rPr>
              <w:t xml:space="preserve"> acordado.</w:t>
            </w:r>
          </w:p>
          <w:p w:rsidR="00FE6704" w:rsidRDefault="00FE6704" w14:paraId="3FD35861" w14:textId="45CDDA6B">
            <w:pPr>
              <w:rPr>
                <w:rFonts w:ascii="Aptos" w:hAnsi="Aptos" w:eastAsia="Aptos" w:cs="Aptos"/>
                <w:sz w:val="26"/>
                <w:szCs w:val="26"/>
              </w:rPr>
            </w:pPr>
          </w:p>
        </w:tc>
        <w:tc>
          <w:tcPr>
            <w:tcW w:w="2127" w:type="dxa"/>
            <w:tcMar/>
            <w:vAlign w:val="center"/>
          </w:tcPr>
          <w:p w:rsidR="00FE6704" w:rsidRDefault="00FE6704" w14:paraId="3D542B60" w14:textId="59E60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ptos" w:hAnsi="Aptos" w:eastAsia="Aptos" w:cs="Aptos"/>
                <w:sz w:val="26"/>
                <w:szCs w:val="26"/>
              </w:rPr>
            </w:pPr>
          </w:p>
        </w:tc>
        <w:tc>
          <w:tcPr>
            <w:tcW w:w="1352" w:type="dxa"/>
            <w:tcMar/>
            <w:vAlign w:val="center"/>
          </w:tcPr>
          <w:p w:rsidR="00FE6704" w:rsidRDefault="00FE6704" w14:paraId="17AD93B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  <w:b/>
                <w:sz w:val="20"/>
                <w:szCs w:val="20"/>
              </w:rPr>
            </w:pPr>
          </w:p>
        </w:tc>
        <w:tc>
          <w:tcPr>
            <w:tcW w:w="1346" w:type="dxa"/>
            <w:tcMar/>
            <w:vAlign w:val="center"/>
          </w:tcPr>
          <w:p w:rsidR="00FE6704" w:rsidRDefault="007529A9" w14:paraId="2659E473" w14:textId="03B592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  <w:sz w:val="22"/>
                <w:szCs w:val="22"/>
              </w:rPr>
            </w:pPr>
            <w:r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</w:tc>
        <w:tc>
          <w:tcPr>
            <w:tcW w:w="1621" w:type="dxa"/>
            <w:tcMar/>
            <w:vAlign w:val="center"/>
          </w:tcPr>
          <w:p w:rsidR="00FE6704" w:rsidRDefault="007529A9" w14:paraId="4F68D9FE" w14:textId="67C886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</w:rPr>
              <w:t xml:space="preserve"> </w:t>
            </w:r>
          </w:p>
        </w:tc>
      </w:tr>
      <w:tr w:rsidR="00FE6704" w:rsidTr="5B2BC94B" w14:paraId="7C354649" w14:textId="77777777">
        <w:trPr>
          <w:trHeight w:val="1044"/>
        </w:trPr>
        <w:tc>
          <w:tcPr>
            <w:tcW w:w="10064" w:type="dxa"/>
            <w:tcMar/>
          </w:tcPr>
          <w:p w:rsidR="00FE6704" w:rsidRDefault="00FE6704" w14:paraId="2DBF0D7D" w14:textId="77777777">
            <w:pPr>
              <w:rPr>
                <w:rFonts w:ascii="Aptos" w:hAnsi="Aptos" w:eastAsia="Aptos" w:cs="Aptos"/>
              </w:rPr>
            </w:pPr>
          </w:p>
          <w:p w:rsidRPr="00A032EA" w:rsidR="00A032EA" w:rsidP="00A032EA" w:rsidRDefault="007529A9" w14:paraId="517DCF0A" w14:textId="1774BD00">
            <w:pPr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  <w:b/>
              </w:rPr>
              <w:t>OA 1</w:t>
            </w:r>
            <w:r w:rsidR="00A032EA">
              <w:rPr>
                <w:rFonts w:ascii="Aptos" w:hAnsi="Aptos" w:eastAsia="Aptos" w:cs="Aptos"/>
                <w:b/>
              </w:rPr>
              <w:t>5</w:t>
            </w:r>
            <w:r w:rsidR="00A032EA">
              <w:rPr>
                <w:rFonts w:ascii="Aptos" w:hAnsi="Aptos" w:eastAsia="Aptos" w:cs="Aptos"/>
              </w:rPr>
              <w:t xml:space="preserve">: </w:t>
            </w:r>
            <w:r w:rsidRPr="00A032EA" w:rsidR="00A032EA">
              <w:rPr>
                <w:rFonts w:ascii="Aptos" w:hAnsi="Aptos" w:eastAsia="Aptos" w:cs="Aptos"/>
              </w:rPr>
              <w:t>Planificar, escribir, revisar, reescribir y editar sus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 w:rsidR="00A032EA">
              <w:rPr>
                <w:rFonts w:ascii="Aptos" w:hAnsi="Aptos" w:eastAsia="Aptos" w:cs="Aptos"/>
              </w:rPr>
              <w:t>textos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 w:rsidR="00A032EA">
              <w:rPr>
                <w:rFonts w:ascii="Aptos" w:hAnsi="Aptos" w:eastAsia="Aptos" w:cs="Aptos"/>
              </w:rPr>
              <w:t>en función del contexto, el destinatario y el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 w:rsidR="00A032EA">
              <w:rPr>
                <w:rFonts w:ascii="Aptos" w:hAnsi="Aptos" w:eastAsia="Aptos" w:cs="Aptos"/>
              </w:rPr>
              <w:t>propósito:</w:t>
            </w:r>
          </w:p>
          <w:p w:rsidRPr="00A032EA" w:rsidR="00A032EA" w:rsidP="00A032EA" w:rsidRDefault="00A032EA" w14:paraId="659EFE43" w14:textId="6980B664">
            <w:pPr>
              <w:rPr>
                <w:rFonts w:ascii="Aptos" w:hAnsi="Aptos" w:eastAsia="Aptos" w:cs="Aptos"/>
              </w:rPr>
            </w:pPr>
            <w:r w:rsidRPr="00A032EA">
              <w:rPr>
                <w:rFonts w:ascii="Aptos" w:hAnsi="Aptos" w:eastAsia="Aptos" w:cs="Aptos"/>
              </w:rPr>
              <w:t>&gt; Recopilando información e ideas y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organizándolas antes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de escribir.</w:t>
            </w:r>
          </w:p>
          <w:p w:rsidRPr="00A032EA" w:rsidR="00A032EA" w:rsidP="00A032EA" w:rsidRDefault="00A032EA" w14:paraId="04195E59" w14:textId="197776A9">
            <w:pPr>
              <w:rPr>
                <w:rFonts w:ascii="Aptos" w:hAnsi="Aptos" w:eastAsia="Aptos" w:cs="Aptos"/>
              </w:rPr>
            </w:pPr>
            <w:r w:rsidRPr="00A032EA">
              <w:rPr>
                <w:rFonts w:ascii="Aptos" w:hAnsi="Aptos" w:eastAsia="Aptos" w:cs="Aptos"/>
              </w:rPr>
              <w:t>&gt; Adecuando el registro, específicamente el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vocabulario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(uso de términos técnicos, frases hechas,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palabras propias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de las redes sociales, términos y expresiones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propios del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lenguaje hablado), el uso de la persona gramatical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y la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estructura del texto, al género discursivo, contexto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y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destinatario.</w:t>
            </w:r>
          </w:p>
          <w:p w:rsidRPr="00A032EA" w:rsidR="00A032EA" w:rsidP="00A032EA" w:rsidRDefault="00A032EA" w14:paraId="346178C8" w14:textId="09CB3694">
            <w:pPr>
              <w:rPr>
                <w:rFonts w:ascii="Aptos" w:hAnsi="Aptos" w:eastAsia="Aptos" w:cs="Aptos"/>
              </w:rPr>
            </w:pPr>
            <w:r w:rsidRPr="00A032EA">
              <w:rPr>
                <w:rFonts w:ascii="Aptos" w:hAnsi="Aptos" w:eastAsia="Aptos" w:cs="Aptos"/>
              </w:rPr>
              <w:t>&gt; Considerando los conocimientos e intereses del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lector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A032EA">
              <w:rPr>
                <w:rFonts w:ascii="Aptos" w:hAnsi="Aptos" w:eastAsia="Aptos" w:cs="Aptos"/>
              </w:rPr>
              <w:t>al incluir la información.</w:t>
            </w:r>
          </w:p>
          <w:p w:rsidRPr="005C5505" w:rsidR="005C5505" w:rsidP="005C5505" w:rsidRDefault="00A032EA" w14:paraId="7FBCA704" w14:textId="77777777">
            <w:pPr>
              <w:rPr>
                <w:rFonts w:ascii="Aptos" w:hAnsi="Aptos" w:eastAsia="Aptos" w:cs="Aptos"/>
              </w:rPr>
            </w:pPr>
            <w:r w:rsidRPr="00A032EA">
              <w:rPr>
                <w:rFonts w:ascii="Aptos" w:hAnsi="Aptos" w:eastAsia="Aptos" w:cs="Aptos"/>
              </w:rPr>
              <w:t>&gt; Asegurando la coherencia y la cohesión del</w:t>
            </w:r>
            <w:r w:rsidR="005C5505">
              <w:rPr>
                <w:rFonts w:ascii="Aptos" w:hAnsi="Aptos" w:eastAsia="Aptos" w:cs="Aptos"/>
              </w:rPr>
              <w:t xml:space="preserve"> </w:t>
            </w:r>
            <w:r w:rsidRPr="005C5505" w:rsidR="005C5505">
              <w:rPr>
                <w:rFonts w:ascii="Aptos" w:hAnsi="Aptos" w:eastAsia="Aptos" w:cs="Aptos"/>
              </w:rPr>
              <w:t>texto.</w:t>
            </w:r>
          </w:p>
          <w:p w:rsidRPr="005C5505" w:rsidR="005C5505" w:rsidP="005C5505" w:rsidRDefault="005C5505" w14:paraId="1F5C1106" w14:textId="24B8C907">
            <w:pPr>
              <w:rPr>
                <w:rFonts w:ascii="Aptos" w:hAnsi="Aptos" w:eastAsia="Aptos" w:cs="Aptos"/>
              </w:rPr>
            </w:pPr>
            <w:r w:rsidRPr="005C5505">
              <w:rPr>
                <w:rFonts w:ascii="Aptos" w:hAnsi="Aptos" w:eastAsia="Aptos" w:cs="Aptos"/>
              </w:rPr>
              <w:t>&gt; Cuidando la organización a nivel oracional y</w:t>
            </w:r>
            <w:r>
              <w:rPr>
                <w:rFonts w:ascii="Aptos" w:hAnsi="Aptos" w:eastAsia="Aptos" w:cs="Aptos"/>
              </w:rPr>
              <w:t xml:space="preserve"> </w:t>
            </w:r>
            <w:r w:rsidRPr="005C5505">
              <w:rPr>
                <w:rFonts w:ascii="Aptos" w:hAnsi="Aptos" w:eastAsia="Aptos" w:cs="Aptos"/>
              </w:rPr>
              <w:t>textual.</w:t>
            </w:r>
          </w:p>
          <w:p w:rsidRPr="005C5505" w:rsidR="005C5505" w:rsidP="005C5505" w:rsidRDefault="005C5505" w14:paraId="0357FEAA" w14:textId="68003239">
            <w:pPr>
              <w:rPr>
                <w:rFonts w:ascii="Aptos" w:hAnsi="Aptos" w:eastAsia="Aptos" w:cs="Aptos"/>
              </w:rPr>
            </w:pPr>
            <w:r w:rsidRPr="005C5505">
              <w:rPr>
                <w:rFonts w:ascii="Aptos" w:hAnsi="Aptos" w:eastAsia="Aptos" w:cs="Aptos"/>
              </w:rPr>
              <w:t>&gt; Usando conectores adecuados para unir las</w:t>
            </w:r>
            <w:r>
              <w:rPr>
                <w:rFonts w:ascii="Aptos" w:hAnsi="Aptos" w:eastAsia="Aptos" w:cs="Aptos"/>
              </w:rPr>
              <w:t xml:space="preserve"> </w:t>
            </w:r>
            <w:r w:rsidRPr="005C5505">
              <w:rPr>
                <w:rFonts w:ascii="Aptos" w:hAnsi="Aptos" w:eastAsia="Aptos" w:cs="Aptos"/>
              </w:rPr>
              <w:t>secciones</w:t>
            </w:r>
            <w:r>
              <w:rPr>
                <w:rFonts w:ascii="Aptos" w:hAnsi="Aptos" w:eastAsia="Aptos" w:cs="Aptos"/>
              </w:rPr>
              <w:t xml:space="preserve"> </w:t>
            </w:r>
            <w:r w:rsidRPr="005C5505">
              <w:rPr>
                <w:rFonts w:ascii="Aptos" w:hAnsi="Aptos" w:eastAsia="Aptos" w:cs="Aptos"/>
              </w:rPr>
              <w:t>que componen el texto y relacionando las ideas</w:t>
            </w:r>
            <w:r>
              <w:rPr>
                <w:rFonts w:ascii="Aptos" w:hAnsi="Aptos" w:eastAsia="Aptos" w:cs="Aptos"/>
              </w:rPr>
              <w:t xml:space="preserve"> </w:t>
            </w:r>
            <w:r w:rsidRPr="005C5505">
              <w:rPr>
                <w:rFonts w:ascii="Aptos" w:hAnsi="Aptos" w:eastAsia="Aptos" w:cs="Aptos"/>
              </w:rPr>
              <w:t>dentro</w:t>
            </w:r>
            <w:r>
              <w:rPr>
                <w:rFonts w:ascii="Aptos" w:hAnsi="Aptos" w:eastAsia="Aptos" w:cs="Aptos"/>
              </w:rPr>
              <w:t xml:space="preserve"> </w:t>
            </w:r>
            <w:r w:rsidRPr="005C5505">
              <w:rPr>
                <w:rFonts w:ascii="Aptos" w:hAnsi="Aptos" w:eastAsia="Aptos" w:cs="Aptos"/>
              </w:rPr>
              <w:t>de cada párrafo.</w:t>
            </w:r>
          </w:p>
          <w:p w:rsidRPr="005C5505" w:rsidR="005C5505" w:rsidP="005C5505" w:rsidRDefault="005C5505" w14:paraId="61D16F30" w14:textId="77777777">
            <w:pPr>
              <w:rPr>
                <w:rFonts w:ascii="Aptos" w:hAnsi="Aptos" w:eastAsia="Aptos" w:cs="Aptos"/>
              </w:rPr>
            </w:pPr>
            <w:r w:rsidRPr="005C5505">
              <w:rPr>
                <w:rFonts w:ascii="Aptos" w:hAnsi="Aptos" w:eastAsia="Aptos" w:cs="Aptos"/>
              </w:rPr>
              <w:t>&gt; Usando un vocabulario variado y preciso.</w:t>
            </w:r>
          </w:p>
          <w:p w:rsidRPr="005C5505" w:rsidR="005C5505" w:rsidP="005C5505" w:rsidRDefault="005C5505" w14:paraId="2844FCE4" w14:textId="3D347B7A">
            <w:pPr>
              <w:rPr>
                <w:rFonts w:ascii="Aptos" w:hAnsi="Aptos" w:eastAsia="Aptos" w:cs="Aptos"/>
              </w:rPr>
            </w:pPr>
            <w:r w:rsidRPr="005C5505">
              <w:rPr>
                <w:rFonts w:ascii="Aptos" w:hAnsi="Aptos" w:eastAsia="Aptos" w:cs="Aptos"/>
              </w:rPr>
              <w:t>&gt; Reconociendo y corrigiendo usos inadecuados,</w:t>
            </w:r>
            <w:r>
              <w:rPr>
                <w:rFonts w:ascii="Aptos" w:hAnsi="Aptos" w:eastAsia="Aptos" w:cs="Aptos"/>
              </w:rPr>
              <w:t xml:space="preserve"> </w:t>
            </w:r>
            <w:r w:rsidRPr="005C5505">
              <w:rPr>
                <w:rFonts w:ascii="Aptos" w:hAnsi="Aptos" w:eastAsia="Aptos" w:cs="Aptos"/>
              </w:rPr>
              <w:t>especialmente de pronombres personales y</w:t>
            </w:r>
          </w:p>
          <w:p w:rsidRPr="005C5505" w:rsidR="005C5505" w:rsidP="005C5505" w:rsidRDefault="005C5505" w14:paraId="6147C26B" w14:textId="575EE818">
            <w:pPr>
              <w:rPr>
                <w:rFonts w:ascii="Aptos" w:hAnsi="Aptos" w:eastAsia="Aptos" w:cs="Aptos"/>
              </w:rPr>
            </w:pPr>
            <w:r w:rsidRPr="005C5505">
              <w:rPr>
                <w:rFonts w:ascii="Aptos" w:hAnsi="Aptos" w:eastAsia="Aptos" w:cs="Aptos"/>
              </w:rPr>
              <w:t>reflejos,</w:t>
            </w:r>
            <w:r>
              <w:rPr>
                <w:rFonts w:ascii="Aptos" w:hAnsi="Aptos" w:eastAsia="Aptos" w:cs="Aptos"/>
              </w:rPr>
              <w:t xml:space="preserve"> </w:t>
            </w:r>
            <w:r w:rsidRPr="005C5505">
              <w:rPr>
                <w:rFonts w:ascii="Aptos" w:hAnsi="Aptos" w:eastAsia="Aptos" w:cs="Aptos"/>
              </w:rPr>
              <w:t>conjugaciones verbales, participios irregulares,</w:t>
            </w:r>
            <w:r>
              <w:rPr>
                <w:rFonts w:ascii="Aptos" w:hAnsi="Aptos" w:eastAsia="Aptos" w:cs="Aptos"/>
              </w:rPr>
              <w:t xml:space="preserve"> </w:t>
            </w:r>
            <w:r w:rsidRPr="005C5505">
              <w:rPr>
                <w:rFonts w:ascii="Aptos" w:hAnsi="Aptos" w:eastAsia="Aptos" w:cs="Aptos"/>
              </w:rPr>
              <w:t>conectores, preposiciones, y concordancia</w:t>
            </w:r>
            <w:r>
              <w:rPr>
                <w:rFonts w:ascii="Aptos" w:hAnsi="Aptos" w:eastAsia="Aptos" w:cs="Aptos"/>
              </w:rPr>
              <w:t xml:space="preserve">. </w:t>
            </w:r>
            <w:r w:rsidRPr="005C5505">
              <w:rPr>
                <w:rFonts w:ascii="Aptos" w:hAnsi="Aptos" w:eastAsia="Aptos" w:cs="Aptos"/>
              </w:rPr>
              <w:t>sujeto—</w:t>
            </w:r>
            <w:r>
              <w:rPr>
                <w:rFonts w:ascii="Aptos" w:hAnsi="Aptos" w:eastAsia="Aptos" w:cs="Aptos"/>
              </w:rPr>
              <w:t xml:space="preserve"> </w:t>
            </w:r>
            <w:r w:rsidRPr="005C5505">
              <w:rPr>
                <w:rFonts w:ascii="Aptos" w:hAnsi="Aptos" w:eastAsia="Aptos" w:cs="Aptos"/>
              </w:rPr>
              <w:t>verbo, artículo—sustantivo, sustantivo—adjetivo y</w:t>
            </w:r>
            <w:r>
              <w:rPr>
                <w:rFonts w:ascii="Aptos" w:hAnsi="Aptos" w:eastAsia="Aptos" w:cs="Aptos"/>
              </w:rPr>
              <w:t xml:space="preserve"> </w:t>
            </w:r>
            <w:r w:rsidRPr="005C5505">
              <w:rPr>
                <w:rFonts w:ascii="Aptos" w:hAnsi="Aptos" w:eastAsia="Aptos" w:cs="Aptos"/>
              </w:rPr>
              <w:t>complementarios.</w:t>
            </w:r>
          </w:p>
          <w:p w:rsidRPr="005C5505" w:rsidR="005C5505" w:rsidP="005C5505" w:rsidRDefault="005C5505" w14:paraId="5C7DAD57" w14:textId="26FB8D48">
            <w:pPr>
              <w:rPr>
                <w:rFonts w:ascii="Aptos" w:hAnsi="Aptos" w:eastAsia="Aptos" w:cs="Aptos"/>
              </w:rPr>
            </w:pPr>
            <w:r w:rsidRPr="005C5505">
              <w:rPr>
                <w:rFonts w:ascii="Aptos" w:hAnsi="Aptos" w:eastAsia="Aptos" w:cs="Aptos"/>
              </w:rPr>
              <w:t>&gt; Corrigiendo la ortografía y mejorando la</w:t>
            </w:r>
            <w:r>
              <w:rPr>
                <w:rFonts w:ascii="Aptos" w:hAnsi="Aptos" w:eastAsia="Aptos" w:cs="Aptos"/>
              </w:rPr>
              <w:t xml:space="preserve"> </w:t>
            </w:r>
            <w:r w:rsidRPr="005C5505">
              <w:rPr>
                <w:rFonts w:ascii="Aptos" w:hAnsi="Aptos" w:eastAsia="Aptos" w:cs="Aptos"/>
              </w:rPr>
              <w:t>presentación.</w:t>
            </w:r>
          </w:p>
          <w:p w:rsidRPr="005C5505" w:rsidR="00FE6704" w:rsidRDefault="005C5505" w14:paraId="19219836" w14:textId="3A9912DA">
            <w:pPr>
              <w:rPr>
                <w:rFonts w:ascii="Aptos" w:hAnsi="Aptos" w:eastAsia="Aptos" w:cs="Aptos"/>
              </w:rPr>
            </w:pPr>
            <w:r w:rsidRPr="005C5505">
              <w:rPr>
                <w:rFonts w:ascii="Aptos" w:hAnsi="Aptos" w:eastAsia="Aptos" w:cs="Aptos"/>
              </w:rPr>
              <w:t>&gt; Usando eficazmente las herramientas del</w:t>
            </w:r>
            <w:r>
              <w:rPr>
                <w:rFonts w:ascii="Aptos" w:hAnsi="Aptos" w:eastAsia="Aptos" w:cs="Aptos"/>
              </w:rPr>
              <w:t xml:space="preserve"> </w:t>
            </w:r>
            <w:r w:rsidRPr="005C5505">
              <w:rPr>
                <w:rFonts w:ascii="Aptos" w:hAnsi="Aptos" w:eastAsia="Aptos" w:cs="Aptos"/>
              </w:rPr>
              <w:t>procesador</w:t>
            </w:r>
            <w:r>
              <w:rPr>
                <w:rFonts w:ascii="Aptos" w:hAnsi="Aptos" w:eastAsia="Aptos" w:cs="Aptos"/>
              </w:rPr>
              <w:t xml:space="preserve"> </w:t>
            </w:r>
            <w:r w:rsidRPr="005C5505">
              <w:rPr>
                <w:rFonts w:ascii="Aptos" w:hAnsi="Aptos" w:eastAsia="Aptos" w:cs="Aptos"/>
              </w:rPr>
              <w:t>de textos.</w:t>
            </w:r>
          </w:p>
          <w:p w:rsidR="00FE6704" w:rsidRDefault="00FE6704" w14:paraId="296FEF7D" w14:textId="77777777">
            <w:pPr>
              <w:rPr>
                <w:rFonts w:ascii="Aptos" w:hAnsi="Aptos" w:eastAsia="Aptos" w:cs="Aptos"/>
                <w:sz w:val="20"/>
                <w:szCs w:val="20"/>
              </w:rPr>
            </w:pPr>
          </w:p>
        </w:tc>
        <w:tc>
          <w:tcPr>
            <w:tcW w:w="2127" w:type="dxa"/>
            <w:tcMar/>
            <w:vAlign w:val="center"/>
          </w:tcPr>
          <w:p w:rsidR="00FE6704" w:rsidRDefault="00FE6704" w14:paraId="6CDFC89D" w14:textId="6E1683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ptos" w:hAnsi="Aptos" w:eastAsia="Aptos" w:cs="Aptos"/>
              </w:rPr>
            </w:pPr>
          </w:p>
        </w:tc>
        <w:tc>
          <w:tcPr>
            <w:tcW w:w="1352" w:type="dxa"/>
            <w:tcMar/>
            <w:vAlign w:val="center"/>
          </w:tcPr>
          <w:p w:rsidR="00FE6704" w:rsidRDefault="00FE6704" w14:paraId="7194DBD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  <w:b/>
                <w:sz w:val="20"/>
                <w:szCs w:val="20"/>
              </w:rPr>
            </w:pPr>
          </w:p>
        </w:tc>
        <w:tc>
          <w:tcPr>
            <w:tcW w:w="1346" w:type="dxa"/>
            <w:tcMar/>
            <w:vAlign w:val="center"/>
          </w:tcPr>
          <w:p w:rsidR="00FE6704" w:rsidRDefault="007529A9" w14:paraId="5B4774CD" w14:textId="70BC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</w:rPr>
              <w:t xml:space="preserve"> </w:t>
            </w:r>
          </w:p>
        </w:tc>
        <w:tc>
          <w:tcPr>
            <w:tcW w:w="1621" w:type="dxa"/>
            <w:tcMar/>
            <w:vAlign w:val="center"/>
          </w:tcPr>
          <w:p w:rsidR="00FE6704" w:rsidRDefault="00FE6704" w14:paraId="54CD245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  <w:tr w:rsidR="005C5505" w:rsidTr="5B2BC94B" w14:paraId="68231D4A" w14:textId="77777777">
        <w:trPr>
          <w:trHeight w:val="553"/>
        </w:trPr>
        <w:tc>
          <w:tcPr>
            <w:tcW w:w="10064" w:type="dxa"/>
            <w:tcMar/>
          </w:tcPr>
          <w:p w:rsidRPr="00615FD1" w:rsidR="005C5505" w:rsidRDefault="005C5505" w14:paraId="2C6BE4BD" w14:textId="4C5D0A2B">
            <w:pPr>
              <w:rPr>
                <w:rFonts w:ascii="Aptos" w:hAnsi="Aptos" w:eastAsia="Aptos" w:cs="Aptos"/>
                <w:b/>
                <w:bCs/>
              </w:rPr>
            </w:pPr>
            <w:r w:rsidRPr="00615FD1">
              <w:rPr>
                <w:rFonts w:ascii="Aptos" w:hAnsi="Aptos" w:eastAsia="Aptos" w:cs="Aptos"/>
                <w:b/>
                <w:bCs/>
              </w:rPr>
              <w:t xml:space="preserve">Unidad 4: </w:t>
            </w:r>
            <w:r w:rsidRPr="00615FD1" w:rsidR="001E049B">
              <w:rPr>
                <w:rFonts w:ascii="Aptos" w:hAnsi="Aptos" w:eastAsia="Aptos" w:cs="Aptos"/>
                <w:b/>
                <w:bCs/>
              </w:rPr>
              <w:t>Poder y ambición (género dramático)</w:t>
            </w:r>
          </w:p>
        </w:tc>
        <w:tc>
          <w:tcPr>
            <w:tcW w:w="2127" w:type="dxa"/>
            <w:tcMar/>
            <w:vAlign w:val="center"/>
          </w:tcPr>
          <w:p w:rsidR="005C5505" w:rsidRDefault="005C5505" w14:paraId="4232E347" w14:textId="3F9E0D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</w:rPr>
              <w:t>Noviembre-Diciembre</w:t>
            </w:r>
          </w:p>
        </w:tc>
        <w:tc>
          <w:tcPr>
            <w:tcW w:w="1352" w:type="dxa"/>
            <w:tcMar/>
            <w:vAlign w:val="center"/>
          </w:tcPr>
          <w:p w:rsidR="005C5505" w:rsidRDefault="005C5505" w14:paraId="3545F29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  <w:b/>
                <w:sz w:val="20"/>
                <w:szCs w:val="20"/>
              </w:rPr>
            </w:pPr>
          </w:p>
        </w:tc>
        <w:tc>
          <w:tcPr>
            <w:tcW w:w="1346" w:type="dxa"/>
            <w:tcMar/>
            <w:vAlign w:val="center"/>
          </w:tcPr>
          <w:p w:rsidR="005C5505" w:rsidRDefault="005C5505" w14:paraId="57792004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</w:rPr>
            </w:pPr>
          </w:p>
        </w:tc>
        <w:tc>
          <w:tcPr>
            <w:tcW w:w="1621" w:type="dxa"/>
            <w:tcMar/>
            <w:vAlign w:val="center"/>
          </w:tcPr>
          <w:p w:rsidR="005C5505" w:rsidRDefault="005C5505" w14:paraId="5CCE0F05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  <w:tr w:rsidR="001E049B" w:rsidTr="5B2BC94B" w14:paraId="0A83525D" w14:textId="77777777">
        <w:trPr>
          <w:trHeight w:val="553"/>
        </w:trPr>
        <w:tc>
          <w:tcPr>
            <w:tcW w:w="10064" w:type="dxa"/>
            <w:tcMar/>
          </w:tcPr>
          <w:p w:rsidRPr="001E049B" w:rsidR="001E049B" w:rsidP="001E049B" w:rsidRDefault="001E049B" w14:paraId="7656FF25" w14:textId="124ECDBA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  <w:b/>
                <w:bCs/>
              </w:rPr>
              <w:t>OA 5</w:t>
            </w:r>
            <w:r>
              <w:rPr>
                <w:rFonts w:ascii="Aptos" w:hAnsi="Aptos" w:eastAsia="Aptos" w:cs="Aptos"/>
              </w:rPr>
              <w:t xml:space="preserve">: </w:t>
            </w:r>
            <w:r w:rsidRPr="001E049B">
              <w:rPr>
                <w:rFonts w:ascii="Aptos" w:hAnsi="Aptos" w:eastAsia="Aptos" w:cs="Aptos"/>
              </w:rPr>
              <w:t>Analizar los textos dramáticos leídos o vistos, para</w:t>
            </w:r>
            <w:r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enriquecer su comprensión,</w:t>
            </w:r>
            <w:r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considerando, cuando</w:t>
            </w:r>
            <w:r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sea pertinente:</w:t>
            </w:r>
          </w:p>
          <w:p w:rsidRPr="001E049B" w:rsidR="001E049B" w:rsidP="001E049B" w:rsidRDefault="001E049B" w14:paraId="13B408B1" w14:textId="7F0C9792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</w:rPr>
              <w:t>&gt; El conflicto y qué problema humano se expresa a</w:t>
            </w:r>
            <w:r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través de él.</w:t>
            </w:r>
          </w:p>
          <w:p w:rsidRPr="001E049B" w:rsidR="001E049B" w:rsidP="001E049B" w:rsidRDefault="001E049B" w14:paraId="2913AA93" w14:textId="593AABA2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</w:rPr>
              <w:t>&gt; Un análisis de los personajes principales que</w:t>
            </w:r>
            <w:r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considere su evolución, su relación con otros</w:t>
            </w:r>
          </w:p>
          <w:p w:rsidRPr="001E049B" w:rsidR="001E049B" w:rsidP="001E049B" w:rsidRDefault="001E049B" w14:paraId="46906C14" w14:textId="325CCE5B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</w:rPr>
              <w:lastRenderedPageBreak/>
              <w:t>personajes, qué dicen, qué se dice de ellos, lo que</w:t>
            </w:r>
            <w:r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hacen, cómo reaccionan, qué piensan y cuáles son</w:t>
            </w:r>
            <w:r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sus motivaciones.</w:t>
            </w:r>
          </w:p>
          <w:p w:rsidRPr="001E049B" w:rsidR="001E049B" w:rsidP="001E049B" w:rsidRDefault="001E049B" w14:paraId="2D8F206C" w14:textId="77777777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</w:rPr>
              <w:t>&gt; Personajes tipo, símbolos y tópicos literarios.</w:t>
            </w:r>
          </w:p>
          <w:p w:rsidR="001E049B" w:rsidP="001E049B" w:rsidRDefault="001E049B" w14:paraId="74365F34" w14:textId="6E3DD960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</w:rPr>
              <w:t>&gt; Las creencias, prejuicios y estereotipos presentes</w:t>
            </w:r>
            <w:r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en el relato, a la luz de la visión de mundo de la</w:t>
            </w:r>
            <w:r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época en la que fue escrito y su conexión con el</w:t>
            </w:r>
            <w:r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mundo actual.</w:t>
            </w:r>
          </w:p>
          <w:p w:rsidRPr="001E049B" w:rsidR="001E049B" w:rsidP="001E049B" w:rsidRDefault="001E049B" w14:paraId="6935FE49" w14:textId="530123C0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</w:rPr>
              <w:t>&gt; La atmósfera de la obra y cómo se construye a</w:t>
            </w:r>
            <w:r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través de los diálogos, los monólogos, las acciones y</w:t>
            </w:r>
            <w:r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las acotaciones.</w:t>
            </w:r>
          </w:p>
          <w:p w:rsidRPr="001E049B" w:rsidR="001E049B" w:rsidP="001E049B" w:rsidRDefault="001E049B" w14:paraId="75210588" w14:textId="47EAE144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</w:rPr>
              <w:t>&gt; Cómo los elementos propios de la puesta en</w:t>
            </w:r>
            <w:r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escena aportan a la comprensión de la obra:</w:t>
            </w:r>
          </w:p>
          <w:p w:rsidRPr="001E049B" w:rsidR="001E049B" w:rsidP="001E049B" w:rsidRDefault="001E049B" w14:paraId="79A7E61D" w14:textId="1E4FDC7A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</w:rPr>
              <w:t>iluminación, sonido, vestuario, escenografía,</w:t>
            </w:r>
            <w:r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actuación.</w:t>
            </w:r>
          </w:p>
          <w:p w:rsidR="001E049B" w:rsidP="001E049B" w:rsidRDefault="001E049B" w14:paraId="5A274720" w14:textId="78CA0683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</w:rPr>
              <w:t>&gt; Relaciones intertextuales con otras obras</w:t>
            </w:r>
            <w:r>
              <w:rPr>
                <w:rFonts w:ascii="Aptos" w:hAnsi="Aptos" w:eastAsia="Aptos" w:cs="Aptos"/>
              </w:rPr>
              <w:t>.</w:t>
            </w:r>
          </w:p>
        </w:tc>
        <w:tc>
          <w:tcPr>
            <w:tcW w:w="2127" w:type="dxa"/>
            <w:tcMar/>
            <w:vAlign w:val="center"/>
          </w:tcPr>
          <w:p w:rsidR="001E049B" w:rsidRDefault="001E049B" w14:paraId="2FE0750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ptos" w:hAnsi="Aptos" w:eastAsia="Aptos" w:cs="Aptos"/>
              </w:rPr>
            </w:pPr>
          </w:p>
        </w:tc>
        <w:tc>
          <w:tcPr>
            <w:tcW w:w="1352" w:type="dxa"/>
            <w:tcMar/>
            <w:vAlign w:val="center"/>
          </w:tcPr>
          <w:p w:rsidR="001E049B" w:rsidRDefault="001E049B" w14:paraId="50F6AF0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  <w:b/>
                <w:sz w:val="20"/>
                <w:szCs w:val="20"/>
              </w:rPr>
            </w:pPr>
          </w:p>
        </w:tc>
        <w:tc>
          <w:tcPr>
            <w:tcW w:w="1346" w:type="dxa"/>
            <w:tcMar/>
            <w:vAlign w:val="center"/>
          </w:tcPr>
          <w:p w:rsidR="001E049B" w:rsidP="58C6C2A9" w:rsidRDefault="001E049B" w14:paraId="22A4F0A4" w14:textId="2CBB64BA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Aptos" w:hAnsi="Aptos" w:eastAsia="Aptos" w:cs="Aptos"/>
              </w:rPr>
            </w:pPr>
            <w:r w:rsidRPr="58C6C2A9" w:rsidR="777B4974">
              <w:rPr>
                <w:rFonts w:ascii="Aptos" w:hAnsi="Aptos" w:eastAsia="Aptos" w:cs="Aptos"/>
              </w:rPr>
              <w:t>06 de noviembre (Control de lectura)</w:t>
            </w:r>
          </w:p>
        </w:tc>
        <w:tc>
          <w:tcPr>
            <w:tcW w:w="1621" w:type="dxa"/>
            <w:tcMar/>
            <w:vAlign w:val="center"/>
          </w:tcPr>
          <w:p w:rsidR="001E049B" w:rsidRDefault="001E049B" w14:paraId="2CB0824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  <w:tr w:rsidR="001E049B" w:rsidTr="5B2BC94B" w14:paraId="197059B7" w14:textId="77777777">
        <w:trPr>
          <w:trHeight w:val="553"/>
        </w:trPr>
        <w:tc>
          <w:tcPr>
            <w:tcW w:w="10064" w:type="dxa"/>
            <w:tcMar/>
          </w:tcPr>
          <w:p w:rsidRPr="001E049B" w:rsidR="001E049B" w:rsidP="001E049B" w:rsidRDefault="001E049B" w14:paraId="52304DF7" w14:textId="10E997F6">
            <w:pPr>
              <w:rPr>
                <w:rFonts w:ascii="Aptos" w:hAnsi="Aptos" w:eastAsia="Aptos" w:cs="Aptos"/>
              </w:rPr>
            </w:pPr>
            <w:r>
              <w:rPr>
                <w:rFonts w:ascii="Aptos" w:hAnsi="Aptos" w:eastAsia="Aptos" w:cs="Aptos"/>
                <w:b/>
                <w:bCs/>
              </w:rPr>
              <w:t xml:space="preserve">OA 3: </w:t>
            </w:r>
            <w:r w:rsidRPr="001E049B">
              <w:rPr>
                <w:rFonts w:ascii="Aptos" w:hAnsi="Aptos" w:eastAsia="Aptos" w:cs="Aptos"/>
              </w:rPr>
              <w:t>Analizar las narraciones leídas para enriquecer su</w:t>
            </w:r>
            <w:r w:rsidRPr="001E049B"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comprensión, considerando, cuando sea pertinente:</w:t>
            </w:r>
          </w:p>
          <w:p w:rsidRPr="001E049B" w:rsidR="001E049B" w:rsidP="001E049B" w:rsidRDefault="001E049B" w14:paraId="222BDC91" w14:textId="77777777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</w:rPr>
              <w:t>&gt; El o los conflictos de la historia.</w:t>
            </w:r>
          </w:p>
          <w:p w:rsidRPr="001E049B" w:rsidR="001E049B" w:rsidP="001E049B" w:rsidRDefault="001E049B" w14:paraId="3AB5BAC2" w14:textId="488C0F70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</w:rPr>
              <w:t>&gt; Un análisis de los personajes que considere su</w:t>
            </w:r>
            <w:r w:rsidRPr="001E049B"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relación con otros personajes, qué dicen, qué se dice</w:t>
            </w:r>
            <w:r w:rsidRPr="001E049B"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de ellos, sus acciones y motivaciones, sus</w:t>
            </w:r>
            <w:r w:rsidRPr="001E049B"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convicciones y los dilemas</w:t>
            </w:r>
            <w:r w:rsidRPr="001E049B"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que enfrentan.</w:t>
            </w:r>
          </w:p>
          <w:p w:rsidRPr="001E049B" w:rsidR="001E049B" w:rsidP="001E049B" w:rsidRDefault="001E049B" w14:paraId="68CA88BA" w14:textId="77777777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</w:rPr>
              <w:t>&gt; La relación de un fragmento de la obra con el total.</w:t>
            </w:r>
          </w:p>
          <w:p w:rsidRPr="001E049B" w:rsidR="001E049B" w:rsidP="001E049B" w:rsidRDefault="001E049B" w14:paraId="4FBE0646" w14:textId="68D64F65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</w:rPr>
              <w:t>&gt; Cómo el relato está influido por la visión del</w:t>
            </w:r>
            <w:r w:rsidRPr="001E049B"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narrador.</w:t>
            </w:r>
          </w:p>
          <w:p w:rsidRPr="001E049B" w:rsidR="001E049B" w:rsidP="001E049B" w:rsidRDefault="001E049B" w14:paraId="512AB5FD" w14:textId="78C0E8CD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</w:rPr>
              <w:t>&gt; Personajes tipo (por ejemplo, el pícaro, el avaro, el</w:t>
            </w:r>
            <w:r w:rsidRPr="001E049B"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seductor, la madrastra, etc.),</w:t>
            </w:r>
            <w:r w:rsidRPr="001E049B"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símbolos y tópicos</w:t>
            </w:r>
            <w:r w:rsidRPr="001E049B"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literarios presentes en el texto.</w:t>
            </w:r>
          </w:p>
          <w:p w:rsidRPr="001E049B" w:rsidR="001E049B" w:rsidP="001E049B" w:rsidRDefault="001E049B" w14:paraId="3F94002E" w14:textId="726426C3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</w:rPr>
              <w:t>&gt; Las creencias, prejuicios y estereotipos presentes</w:t>
            </w:r>
            <w:r w:rsidRPr="001E049B"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en el relato, a la luz de la visión de mundo de la</w:t>
            </w:r>
            <w:r w:rsidRPr="001E049B"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época en la que fue escrito y su conexión con el</w:t>
            </w:r>
            <w:r w:rsidRPr="001E049B"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mundo actual.</w:t>
            </w:r>
          </w:p>
          <w:p w:rsidRPr="001E049B" w:rsidR="001E049B" w:rsidP="001E049B" w:rsidRDefault="001E049B" w14:paraId="6C59940C" w14:textId="25E95069">
            <w:pPr>
              <w:rPr>
                <w:rFonts w:ascii="Aptos" w:hAnsi="Aptos" w:eastAsia="Aptos" w:cs="Aptos"/>
              </w:rPr>
            </w:pPr>
            <w:r w:rsidRPr="001E049B">
              <w:rPr>
                <w:rFonts w:ascii="Aptos" w:hAnsi="Aptos" w:eastAsia="Aptos" w:cs="Aptos"/>
              </w:rPr>
              <w:t>&gt; El efecto producido por recursos como flashback,</w:t>
            </w:r>
            <w:r w:rsidRPr="001E049B"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indicios, caja china (historia dentro de una historia),</w:t>
            </w:r>
            <w:r w:rsidRPr="001E049B">
              <w:rPr>
                <w:rFonts w:ascii="Aptos" w:hAnsi="Aptos" w:eastAsia="Aptos" w:cs="Aptos"/>
              </w:rPr>
              <w:t xml:space="preserve"> </w:t>
            </w:r>
            <w:r w:rsidRPr="001E049B">
              <w:rPr>
                <w:rFonts w:ascii="Aptos" w:hAnsi="Aptos" w:eastAsia="Aptos" w:cs="Aptos"/>
              </w:rPr>
              <w:t>historia paralela.</w:t>
            </w:r>
          </w:p>
          <w:p w:rsidRPr="001E049B" w:rsidR="001E049B" w:rsidP="001E049B" w:rsidRDefault="001E049B" w14:paraId="23647AB3" w14:textId="02BEA5C3">
            <w:pPr>
              <w:rPr>
                <w:rFonts w:ascii="Aptos" w:hAnsi="Aptos" w:eastAsia="Aptos" w:cs="Aptos"/>
                <w:b/>
                <w:bCs/>
              </w:rPr>
            </w:pPr>
            <w:r w:rsidRPr="001E049B">
              <w:rPr>
                <w:rFonts w:ascii="Aptos" w:hAnsi="Aptos" w:eastAsia="Aptos" w:cs="Aptos"/>
              </w:rPr>
              <w:t>&gt; Relaciones intertextuales con otras obras</w:t>
            </w:r>
            <w:r w:rsidRPr="001E049B">
              <w:rPr>
                <w:rFonts w:ascii="Aptos" w:hAnsi="Aptos" w:eastAsia="Aptos" w:cs="Aptos"/>
              </w:rPr>
              <w:t>.</w:t>
            </w:r>
          </w:p>
        </w:tc>
        <w:tc>
          <w:tcPr>
            <w:tcW w:w="2127" w:type="dxa"/>
            <w:tcMar/>
            <w:vAlign w:val="center"/>
          </w:tcPr>
          <w:p w:rsidR="001E049B" w:rsidRDefault="001E049B" w14:paraId="60C3EEF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ptos" w:hAnsi="Aptos" w:eastAsia="Aptos" w:cs="Aptos"/>
              </w:rPr>
            </w:pPr>
          </w:p>
        </w:tc>
        <w:tc>
          <w:tcPr>
            <w:tcW w:w="1352" w:type="dxa"/>
            <w:tcMar/>
            <w:vAlign w:val="center"/>
          </w:tcPr>
          <w:p w:rsidR="001E049B" w:rsidRDefault="001E049B" w14:paraId="57B3F7B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hAnsi="Aptos" w:eastAsia="Aptos" w:cs="Aptos"/>
                <w:b/>
                <w:sz w:val="20"/>
                <w:szCs w:val="20"/>
              </w:rPr>
            </w:pPr>
          </w:p>
        </w:tc>
        <w:tc>
          <w:tcPr>
            <w:tcW w:w="1346" w:type="dxa"/>
            <w:tcMar/>
            <w:vAlign w:val="center"/>
          </w:tcPr>
          <w:p w:rsidR="001E049B" w:rsidP="58C6C2A9" w:rsidRDefault="001E049B" w14:paraId="2E33DE5C" w14:textId="5B97DCB0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Aptos" w:hAnsi="Aptos" w:eastAsia="Aptos" w:cs="Aptos"/>
              </w:rPr>
            </w:pPr>
            <w:r w:rsidRPr="58C6C2A9" w:rsidR="7D065029">
              <w:rPr>
                <w:rFonts w:ascii="Aptos" w:hAnsi="Aptos" w:eastAsia="Aptos" w:cs="Aptos"/>
              </w:rPr>
              <w:t xml:space="preserve">04 de </w:t>
            </w:r>
            <w:r w:rsidRPr="58C6C2A9" w:rsidR="7D065029">
              <w:rPr>
                <w:rFonts w:ascii="Aptos" w:hAnsi="Aptos" w:eastAsia="Aptos" w:cs="Aptos"/>
              </w:rPr>
              <w:t>diciembre</w:t>
            </w:r>
            <w:r w:rsidRPr="58C6C2A9" w:rsidR="7D065029">
              <w:rPr>
                <w:rFonts w:ascii="Aptos" w:hAnsi="Aptos" w:eastAsia="Aptos" w:cs="Aptos"/>
              </w:rPr>
              <w:t xml:space="preserve"> (Prueba unidad 4)</w:t>
            </w:r>
          </w:p>
        </w:tc>
        <w:tc>
          <w:tcPr>
            <w:tcW w:w="1621" w:type="dxa"/>
            <w:tcMar/>
            <w:vAlign w:val="center"/>
          </w:tcPr>
          <w:p w:rsidR="001E049B" w:rsidP="5B2BC94B" w:rsidRDefault="001E049B" w14:paraId="16E63AF4" w14:textId="6D62168E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Aptos" w:hAnsi="Aptos" w:eastAsia="Aptos" w:cs="Aptos"/>
                <w:sz w:val="20"/>
                <w:szCs w:val="20"/>
              </w:rPr>
            </w:pPr>
            <w:r w:rsidRPr="5B2BC94B" w:rsidR="22FA9F16">
              <w:rPr>
                <w:rFonts w:ascii="Aptos" w:hAnsi="Aptos" w:eastAsia="Aptos" w:cs="Aptos"/>
                <w:sz w:val="20"/>
                <w:szCs w:val="20"/>
              </w:rPr>
              <w:t>01 de diciembre prueba formativa</w:t>
            </w:r>
          </w:p>
        </w:tc>
      </w:tr>
    </w:tbl>
    <w:p w:rsidR="00FE6704" w:rsidRDefault="00FE6704" w14:paraId="1231BE67" w14:textId="77777777"/>
    <w:sectPr w:rsidR="00FE6704">
      <w:pgSz w:w="20160" w:h="12240" w:orient="landscape"/>
      <w:pgMar w:top="709" w:right="426" w:bottom="616" w:left="709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Regular w:fontKey="{AA3754A9-02F3-4705-A595-5C2AD5238A76}" r:id="rId1"/>
    <w:embedItalic w:fontKey="{14AC18D1-9423-4CD1-BCCE-74560D2D4B61}" r:id="rId2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  <w:embedRegular w:fontKey="{005AB7FB-AAEE-499C-B0D5-27253D583F61}" r:id="rId3"/>
    <w:embedBold w:fontKey="{7B6745DF-AABB-4102-A48A-1944EFE6D8C2}" r:id="rId4"/>
  </w:font>
  <w:font w:name="Aptos">
    <w:charset w:val="00"/>
    <w:family w:val="swiss"/>
    <w:pitch w:val="variable"/>
    <w:sig w:usb0="20000287" w:usb1="00000003" w:usb2="00000000" w:usb3="00000000" w:csb0="0000019F" w:csb1="00000000"/>
    <w:embedRegular w:fontKey="{98A91CD4-55CB-4A0B-BBF8-2493460700CB}" r:id="rId5"/>
    <w:embedBold w:fontKey="{EC26C7D0-6939-4039-8B63-65B4757FE085}" r:id="rId6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w:fontKey="{D1D07C57-C09F-4A9A-BB4F-0AFA96AB4FF4}" r:id="rId7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704"/>
    <w:rsid w:val="001515B7"/>
    <w:rsid w:val="001E049B"/>
    <w:rsid w:val="005C5505"/>
    <w:rsid w:val="00615FD1"/>
    <w:rsid w:val="00646777"/>
    <w:rsid w:val="007529A9"/>
    <w:rsid w:val="00A032EA"/>
    <w:rsid w:val="00B73B64"/>
    <w:rsid w:val="00D727BE"/>
    <w:rsid w:val="00FE6704"/>
    <w:rsid w:val="09787439"/>
    <w:rsid w:val="117AAE4C"/>
    <w:rsid w:val="1589CA2B"/>
    <w:rsid w:val="1E9A33D8"/>
    <w:rsid w:val="22FA9F16"/>
    <w:rsid w:val="2422CA94"/>
    <w:rsid w:val="27D2E020"/>
    <w:rsid w:val="2921B7DC"/>
    <w:rsid w:val="2AFB3247"/>
    <w:rsid w:val="311F1CD5"/>
    <w:rsid w:val="3BDDBC57"/>
    <w:rsid w:val="3FF9490E"/>
    <w:rsid w:val="41298364"/>
    <w:rsid w:val="45264B00"/>
    <w:rsid w:val="4F50FEE1"/>
    <w:rsid w:val="589B8E25"/>
    <w:rsid w:val="58C6C2A9"/>
    <w:rsid w:val="5B2BC94B"/>
    <w:rsid w:val="5E438D37"/>
    <w:rsid w:val="5E730979"/>
    <w:rsid w:val="667133A2"/>
    <w:rsid w:val="66C4AF9B"/>
    <w:rsid w:val="68CB0CE2"/>
    <w:rsid w:val="68CB2831"/>
    <w:rsid w:val="6B42A5EE"/>
    <w:rsid w:val="777B4974"/>
    <w:rsid w:val="77FD6113"/>
    <w:rsid w:val="7D06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E6B42"/>
  <w15:docId w15:val="{7CDC7C8A-73EC-4BB2-A527-175DE178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sz w:val="24"/>
        <w:szCs w:val="24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B7838"/>
    <w:rPr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Normal0" w:customStyle="1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BB783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image" Target="media/image1.jpg" Id="rId5" /><Relationship Type="http://schemas.openxmlformats.org/officeDocument/2006/relationships/webSettings" Target="webSettings.xml" Id="rId4" 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a12zztkFCLYxyY0DIJqTLdgc2Q==">CgMxLjA4AHIhMXAtRmJ1d2Rnam9XTUJRVUEyb1pQVW5RbHZTZ19IeDBP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leticia salgado meneses</dc:creator>
  <lastModifiedBy>Yarella Acevedo Pino</lastModifiedBy>
  <revision>5</revision>
  <dcterms:created xsi:type="dcterms:W3CDTF">2025-07-07T18:59:00.0000000Z</dcterms:created>
  <dcterms:modified xsi:type="dcterms:W3CDTF">2025-07-22T15:06:37.7626207Z</dcterms:modified>
</coreProperties>
</file>